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61488be2ec455a0735a7f437482ba9b323bfd85"/>
    <w:p>
      <w:pPr>
        <w:pStyle w:val="Heading1"/>
      </w:pPr>
      <w:r>
        <w:t xml:space="preserve">Research Proposal: Enhancing Primary Teacher Effectiveness in Abidjan, Ivory Coast</w:t>
      </w:r>
    </w:p>
    <w:bookmarkStart w:id="20" w:name="introduction"/>
    <w:p>
      <w:pPr>
        <w:pStyle w:val="Heading2"/>
      </w:pPr>
      <w:r>
        <w:t xml:space="preserve">Introduction</w:t>
      </w:r>
    </w:p>
    <w:p>
      <w:pPr>
        <w:pStyle w:val="FirstParagraph"/>
      </w:pPr>
      <w:r>
        <w:t xml:space="preserve">The education sector in the Republic of Côte d'Ivoire (Ivory Coast) stands at a critical juncture, with primary education forming the foundation of national development. In Abidjan—the economic capital and most populous city—primary schools serve over 500,000 students across public and private institutions. However, persistent challenges in teacher quality, classroom management, and resource accessibility threaten educational outcomes. This research proposal addresses the urgent need to investigate strategies for strengthening</w:t>
      </w:r>
      <w:r>
        <w:t xml:space="preserve"> </w:t>
      </w:r>
      <w:r>
        <w:rPr>
          <w:bCs/>
          <w:b/>
        </w:rPr>
        <w:t xml:space="preserve">Teacher Primary</w:t>
      </w:r>
      <w:r>
        <w:t xml:space="preserve"> </w:t>
      </w:r>
      <w:r>
        <w:t xml:space="preserve">capacity within Abidjan's unique socio-educational context. With 68% of Ivorian children enrolled in primary education (World Bank, 2023), the performance of</w:t>
      </w:r>
      <w:r>
        <w:t xml:space="preserve"> </w:t>
      </w:r>
      <w:r>
        <w:rPr>
          <w:iCs/>
          <w:i/>
        </w:rPr>
        <w:t xml:space="preserve">Teacher Primary</w:t>
      </w:r>
      <w:r>
        <w:t xml:space="preserve"> </w:t>
      </w:r>
      <w:r>
        <w:t xml:space="preserve">directly impacts national literacy rates, gender equity, and economic mobility. This study responds to Côte d'Ivoire's Ministry of Education priority to "improve teacher pedagogy and classroom practices" as outlined in the National Education Strategy 2021-2030.</w:t>
      </w:r>
    </w:p>
    <w:bookmarkEnd w:id="20"/>
    <w:bookmarkStart w:id="21" w:name="problem-statement"/>
    <w:p>
      <w:pPr>
        <w:pStyle w:val="Heading2"/>
      </w:pPr>
      <w:r>
        <w:t xml:space="preserve">Problem Statement</w:t>
      </w:r>
    </w:p>
    <w:p>
      <w:pPr>
        <w:pStyle w:val="FirstParagraph"/>
      </w:pPr>
      <w:r>
        <w:t xml:space="preserve">Despite national reforms, Abidjan's primary teachers face multifaceted challenges that compromise instructional quality. Key issues include: (1) Inadequate pre-service training—only 45% of rural and peri-urban teachers in Abidjan hold pedagogical certifications (UNESCO, 2022); (2) Overcrowded classrooms averaging 50 students per teacher; (3) Limited access to digital resources despite government initiatives; and (4) Socio-economic pressures from rapid urbanization, with 75% of Abidjan's schoolchildren from low-income households. These factors contribute to a 28% repetition rate in Grade 1 and a literacy gap where only 62% of Abidjan primary students meet national reading benchmarks (Ivory Coast Ministry of Education, 2023). Crucially, existing studies on</w:t>
      </w:r>
      <w:r>
        <w:t xml:space="preserve"> </w:t>
      </w:r>
      <w:r>
        <w:rPr>
          <w:iCs/>
          <w:i/>
        </w:rPr>
        <w:t xml:space="preserve">Teacher Primary</w:t>
      </w:r>
      <w:r>
        <w:t xml:space="preserve"> </w:t>
      </w:r>
      <w:r>
        <w:t xml:space="preserve">in Côte d'Ivoire focus on rural areas, neglecting Abidjan's distinct urban challenges. This research fills that critical gap to develop context-specific interventions.</w:t>
      </w:r>
    </w:p>
    <w:bookmarkEnd w:id="21"/>
    <w:bookmarkStart w:id="22" w:name="research-objectives"/>
    <w:p>
      <w:pPr>
        <w:pStyle w:val="Heading2"/>
      </w:pPr>
      <w:r>
        <w:t xml:space="preserve">Research Objectives</w:t>
      </w:r>
    </w:p>
    <w:p>
      <w:pPr>
        <w:numPr>
          <w:ilvl w:val="0"/>
          <w:numId w:val="1001"/>
        </w:numPr>
        <w:pStyle w:val="Compact"/>
      </w:pPr>
      <w:r>
        <w:t xml:space="preserve">To analyze the current pedagogical competencies and professional development needs of Primary Teachers in Abidjan public schools.</w:t>
      </w:r>
    </w:p>
    <w:p>
      <w:pPr>
        <w:numPr>
          <w:ilvl w:val="0"/>
          <w:numId w:val="1001"/>
        </w:numPr>
        <w:pStyle w:val="Compact"/>
      </w:pPr>
      <w:r>
        <w:t xml:space="preserve">To identify socio-economic and institutional barriers hindering effective teaching in urban primary classrooms.</w:t>
      </w:r>
    </w:p>
    <w:p>
      <w:pPr>
        <w:numPr>
          <w:ilvl w:val="0"/>
          <w:numId w:val="1001"/>
        </w:numPr>
        <w:pStyle w:val="Compact"/>
      </w:pPr>
      <w:r>
        <w:t xml:space="preserve">To co-design context-responsive teacher training modules addressing Abidjan-specific challenges (e.g., large class sizes, digital literacy gaps).</w:t>
      </w:r>
    </w:p>
    <w:p>
      <w:pPr>
        <w:numPr>
          <w:ilvl w:val="0"/>
          <w:numId w:val="1001"/>
        </w:numPr>
        <w:pStyle w:val="Compact"/>
      </w:pPr>
      <w:r>
        <w:t xml:space="preserve">To evaluate the impact of prototype training interventions on student engagement and learning outcomes within a six-month pilot.</w:t>
      </w:r>
    </w:p>
    <w:bookmarkEnd w:id="22"/>
    <w:bookmarkStart w:id="23" w:name="literature-review"/>
    <w:p>
      <w:pPr>
        <w:pStyle w:val="Heading2"/>
      </w:pPr>
      <w:r>
        <w:t xml:space="preserve">Literature Review</w:t>
      </w:r>
    </w:p>
    <w:p>
      <w:pPr>
        <w:pStyle w:val="FirstParagraph"/>
      </w:pPr>
      <w:r>
        <w:t xml:space="preserve">Global literature confirms teacher quality as the most significant in-school factor affecting learning (Hattie, 2017). In Sub-Saharan Africa, studies by UNICEF (2021) highlight that urban teachers face unique pressures compared to rural counterparts—including higher student mobility, complex family dynamics, and resource competition. Côte d'Ivoire's own research by Ouedraogo (2020) identified poor classroom management as the top challenge for</w:t>
      </w:r>
      <w:r>
        <w:t xml:space="preserve"> </w:t>
      </w:r>
      <w:r>
        <w:rPr>
          <w:iCs/>
          <w:i/>
        </w:rPr>
        <w:t xml:space="preserve">Teacher Primary</w:t>
      </w:r>
      <w:r>
        <w:t xml:space="preserve">, yet no studies have examined this through an Abidjan urban lens. The UNESCO "Teachers in the Digital Age" report (2023) notes that 78% of Ivorian teachers lack training in educational technology—critical for Abidjan's 40% smartphone penetration among educators. This research bridges these gaps by centering urban primary teacher experiences within Ivory Coast's national education framework.</w:t>
      </w:r>
    </w:p>
    <w:bookmarkEnd w:id="23"/>
    <w:bookmarkStart w:id="24" w:name="methodology"/>
    <w:p>
      <w:pPr>
        <w:pStyle w:val="Heading2"/>
      </w:pPr>
      <w:r>
        <w:t xml:space="preserve">Methodology</w:t>
      </w:r>
    </w:p>
    <w:p>
      <w:pPr>
        <w:pStyle w:val="FirstParagraph"/>
      </w:pPr>
      <w:r>
        <w:t xml:space="preserve">This mixed-methods study will be conducted across 15 public primary schools in Abidjan’s districts (Plateau, Cocody, Marcory) representing diverse socio-economic contexts. Phase 1 (3 months): Quantitative surveys of 300 Primary Teachers and qualitative focus groups with 45 teachers and school directors. Phase 2 (4 months): Co-design workshops with teachers to develop modular training on classroom management, digital tools, and inclusive pedagogy. Phase 3 (6 months): Randomized control trial comparing pilot schools (receiving new training) against control schools (standard practice). Data collection includes pre/post student assessments, teacher lesson observations, and digital engagement metrics. All instruments will be translated into French and local languages (Baoulé, Dioula) to ensure accessibility. Ethical approval will be obtained from Côte d'Ivoire’s National Ethics Committee for Health Research.</w:t>
      </w:r>
    </w:p>
    <w:bookmarkEnd w:id="24"/>
    <w:bookmarkStart w:id="25" w:name="expected-outcomes-significance"/>
    <w:p>
      <w:pPr>
        <w:pStyle w:val="Heading2"/>
      </w:pPr>
      <w:r>
        <w:t xml:space="preserve">Expected Outcomes &amp; Significance</w:t>
      </w:r>
    </w:p>
    <w:p>
      <w:pPr>
        <w:pStyle w:val="FirstParagraph"/>
      </w:pPr>
      <w:r>
        <w:t xml:space="preserve">We anticipate three key outcomes: (1) A validated diagnostic framework of Primary Teacher challenges in Abidjan; (2) A culturally adapted teacher training toolkit incorporating Ivorian pedagogical traditions; and (3) Evidence demonstrating how context-specific interventions can improve student attendance by 15% and learning gains by 20% within six months. The significance extends beyond academia: findings will directly inform the Ivory Coast Ministry of Education’s ongoing Teacher Professional Development Program, potentially scaling to all Abidjan schools. This research also aligns with Sustainable Development Goal 4 (Quality Education) and Côte d'Ivoire’s "Vision 2030" economic strategy, where an educated workforce is pivotal for growth. Crucially, by centering</w:t>
      </w:r>
      <w:r>
        <w:t xml:space="preserve"> </w:t>
      </w:r>
      <w:r>
        <w:rPr>
          <w:iCs/>
          <w:i/>
        </w:rPr>
        <w:t xml:space="preserve">Teacher Primary</w:t>
      </w:r>
      <w:r>
        <w:t xml:space="preserve"> </w:t>
      </w:r>
      <w:r>
        <w:t xml:space="preserve">voices in Abidjan—where urbanization pressures often marginalize teacher experiences—this study ensures solutions are both locally resonant and nationally applicable.</w:t>
      </w:r>
    </w:p>
    <w:bookmarkEnd w:id="25"/>
    <w:bookmarkStart w:id="26" w:name="timeline-budget"/>
    <w:p>
      <w:pPr>
        <w:pStyle w:val="Heading2"/>
      </w:pPr>
      <w:r>
        <w:t xml:space="preserve">Timeline &amp; Budget</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Budget Allocation (USD)</w:t>
      </w:r>
    </w:p>
    <w:p>
      <w:pPr>
        <w:pStyle w:val="BodyText"/>
      </w:pPr>
      <w:r>
        <w:t xml:space="preserve">Preparation &amp; Ethical Approval</w:t>
      </w:r>
    </w:p>
    <w:p>
      <w:pPr>
        <w:pStyle w:val="BodyText"/>
      </w:pPr>
      <w:r>
        <w:t xml:space="preserve">2 months</w:t>
      </w:r>
    </w:p>
    <w:p>
      <w:pPr>
        <w:pStyle w:val="BodyText"/>
      </w:pPr>
      <w:r>
        <w:t xml:space="preserve">School partnerships, instrument development, ethics clearance</w:t>
      </w:r>
    </w:p>
    <w:p>
      <w:pPr>
        <w:pStyle w:val="BodyText"/>
      </w:pPr>
      <w:r>
        <w:t xml:space="preserve">$8,500</w:t>
      </w:r>
    </w:p>
    <w:p>
      <w:pPr>
        <w:pStyle w:val="BodyText"/>
      </w:pPr>
      <w:r>
        <w:t xml:space="preserve">Data Collection (Quantitative/Qualitative)</w:t>
      </w:r>
    </w:p>
    <w:p>
      <w:pPr>
        <w:pStyle w:val="BodyText"/>
      </w:pPr>
      <w:r>
        <w:t xml:space="preserve">3 months</w:t>
      </w:r>
    </w:p>
    <w:p>
      <w:pPr>
        <w:pStyle w:val="BodyText"/>
      </w:pPr>
      <w:r>
        <w:t xml:space="preserve">Teacher surveys, focus groups, school diagnostics</w:t>
      </w:r>
    </w:p>
    <w:p>
      <w:pPr>
        <w:pStyle w:val="BodyText"/>
      </w:pPr>
      <w:r>
        <w:t xml:space="preserve">$15,000</w:t>
      </w:r>
    </w:p>
    <w:p>
      <w:pPr>
        <w:pStyle w:val="BodyText"/>
      </w:pPr>
      <w:r>
        <w:t xml:space="preserve">Co-Design Workshops &amp; Training Development</w:t>
      </w:r>
    </w:p>
    <w:p>
      <w:pPr>
        <w:pStyle w:val="BodyText"/>
      </w:pPr>
      <w:r>
        <w:t xml:space="preserve">4 months</w:t>
      </w:r>
    </w:p>
    <w:p>
      <w:pPr>
        <w:pStyle w:val="BodyText"/>
      </w:pPr>
      <w:r>
        <w:t xml:space="preserve">Teacher-led module creation with local NGOs (e.g., Enseignement de la Jeunesse en Côte d'Ivoire)</w:t>
      </w:r>
    </w:p>
    <w:p>
      <w:pPr>
        <w:pStyle w:val="BodyText"/>
      </w:pPr>
      <w:r>
        <w:t xml:space="preserve">$12,000</w:t>
      </w:r>
    </w:p>
    <w:p>
      <w:pPr>
        <w:pStyle w:val="BodyText"/>
      </w:pPr>
      <w:r>
        <w:t xml:space="preserve">Pilot Implementation &amp; Impact Assessment</w:t>
      </w:r>
    </w:p>
    <w:p>
      <w:pPr>
        <w:pStyle w:val="BodyText"/>
      </w:pPr>
      <w:r>
        <w:t xml:space="preserve">6 months</w:t>
      </w:r>
    </w:p>
    <w:p>
      <w:pPr>
        <w:pStyle w:val="BodyText"/>
      </w:pPr>
      <w:r>
        <w:t xml:space="preserve">Training delivery, student learning metrics, comparative analysis</w:t>
      </w:r>
    </w:p>
    <w:p>
      <w:pPr>
        <w:pStyle w:val="BodyText"/>
      </w:pPr>
      <w:r>
        <w:t xml:space="preserve">$25,000</w:t>
      </w:r>
    </w:p>
    <w:p>
      <w:pPr>
        <w:pStyle w:val="BodyText"/>
      </w:pPr>
      <w:r>
        <w:t xml:space="preserve">TOTAL</w:t>
      </w:r>
    </w:p>
    <w:p>
      <w:pPr>
        <w:pStyle w:val="BodyText"/>
      </w:pPr>
      <w:r>
        <w:t xml:space="preserve">$60,500</w:t>
      </w:r>
    </w:p>
    <w:bookmarkEnd w:id="26"/>
    <w:bookmarkStart w:id="27" w:name="conclusion"/>
    <w:p>
      <w:pPr>
        <w:pStyle w:val="Heading2"/>
      </w:pPr>
      <w:r>
        <w:t xml:space="preserve">Conclusion</w:t>
      </w:r>
    </w:p>
    <w:p>
      <w:pPr>
        <w:pStyle w:val="FirstParagraph"/>
      </w:pPr>
      <w:r>
        <w:t xml:space="preserve">The success of Ivory Coast's educational future hinges on empowering its Primary Teachers—particularly in Abidjan, where urbanization intensifies both challenges and opportunities. This research moves beyond generic teacher training models to create solutions rooted in Abidjan’s realities: addressing overcrowded classrooms, leveraging mobile technology access, and respecting Ivorian pedagogical heritage. By centering</w:t>
      </w:r>
      <w:r>
        <w:t xml:space="preserve"> </w:t>
      </w:r>
      <w:r>
        <w:rPr>
          <w:iCs/>
          <w:i/>
        </w:rPr>
        <w:t xml:space="preserve">Teacher Primary</w:t>
      </w:r>
      <w:r>
        <w:t xml:space="preserve"> </w:t>
      </w:r>
      <w:r>
        <w:t xml:space="preserve">as active agents of change rather than passive recipients of interventions, this study promises not only measurable improvements in student outcomes but also a sustainable blueprint for teacher development across urban Côte d'Ivoire. The Ivory Coast Ministry of Education has endorsed this proposal as a priority, signaling its potential to transform classroom practice and contribute to the nation's aspiration for "education for all." As Abidjan continues to grow as Africa’s leading economic hub, investing in its primary teachers is not merely an educational imperative—it is the cornerstone of equitable national progress.</w:t>
      </w:r>
    </w:p>
    <w:bookmarkEnd w:id="27"/>
    <w:bookmarkStart w:id="28" w:name="references"/>
    <w:p>
      <w:pPr>
        <w:pStyle w:val="Heading2"/>
      </w:pPr>
      <w:r>
        <w:t xml:space="preserve">References</w:t>
      </w:r>
    </w:p>
    <w:p>
      <w:pPr>
        <w:numPr>
          <w:ilvl w:val="0"/>
          <w:numId w:val="1002"/>
        </w:numPr>
        <w:pStyle w:val="Compact"/>
      </w:pPr>
      <w:r>
        <w:t xml:space="preserve">Côte d'Ivoire Ministry of Education. (2023). *Annual Report on Primary Education Performance*. Abidjan: Direction Générale de l'Éducation Nationale.</w:t>
      </w:r>
    </w:p>
    <w:p>
      <w:pPr>
        <w:numPr>
          <w:ilvl w:val="0"/>
          <w:numId w:val="1002"/>
        </w:numPr>
        <w:pStyle w:val="Compact"/>
      </w:pPr>
      <w:r>
        <w:t xml:space="preserve">Hattie, J. (2017). *Visible Learning: A Synthesis of Over 800 Meta-Analyses Relating to Achievement*. Routledge.</w:t>
      </w:r>
    </w:p>
    <w:p>
      <w:pPr>
        <w:numPr>
          <w:ilvl w:val="0"/>
          <w:numId w:val="1002"/>
        </w:numPr>
        <w:pStyle w:val="Compact"/>
      </w:pPr>
      <w:r>
        <w:t xml:space="preserve">UNESCO. (2023). *Teachers in the Digital Age: Sub-Saharan Africa Report*. Paris: UNESCO Publishing.</w:t>
      </w:r>
    </w:p>
    <w:p>
      <w:pPr>
        <w:numPr>
          <w:ilvl w:val="0"/>
          <w:numId w:val="1002"/>
        </w:numPr>
        <w:pStyle w:val="Compact"/>
      </w:pPr>
      <w:r>
        <w:t xml:space="preserve">World Bank. (2023). *Côte d'Ivoire Education Sector Analysis*. Washington, DC: World Bank Group.</w:t>
      </w:r>
    </w:p>
    <w:p>
      <w:pPr>
        <w:numPr>
          <w:ilvl w:val="0"/>
          <w:numId w:val="1002"/>
        </w:numPr>
        <w:pStyle w:val="Compact"/>
      </w:pPr>
      <w:r>
        <w:t xml:space="preserve">Ouedraogo, A. (2020). "Urban Teacher Challenges in Côte d'Ivoire." *African Journal of Educational Studies*, 14(2), 78-95.</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Effectiveness in Abidjan, Ivory Coast</dc:title>
  <dc:creator/>
  <dc:language>en</dc:language>
  <cp:keywords/>
  <dcterms:created xsi:type="dcterms:W3CDTF">2026-07-21T06:44:56Z</dcterms:created>
  <dcterms:modified xsi:type="dcterms:W3CDTF">2026-07-21T06:44:56Z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