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Osaka,</w:t>
      </w:r>
      <w:r>
        <w:t xml:space="preserve"> </w:t>
      </w:r>
      <w:r>
        <w:t xml:space="preserve">Japan</w:t>
      </w:r>
    </w:p>
    <w:bookmarkStart w:id="30" w:name="Xc2e83b30d571a40d4ffc7c21243c87fb70244d6"/>
    <w:p>
      <w:pPr>
        <w:pStyle w:val="Heading1"/>
      </w:pPr>
      <w:r>
        <w:t xml:space="preserve">Research Proposal: Enhancing Primary Teacher Well-being and Effectiveness in Osaka, Japan</w:t>
      </w:r>
    </w:p>
    <w:bookmarkStart w:id="20" w:name="introduction"/>
    <w:p>
      <w:pPr>
        <w:pStyle w:val="Heading2"/>
      </w:pPr>
      <w:r>
        <w:t xml:space="preserve">1. Introduction</w:t>
      </w:r>
    </w:p>
    <w:p>
      <w:pPr>
        <w:pStyle w:val="FirstParagraph"/>
      </w:pPr>
      <w:r>
        <w:t xml:space="preserve">This research proposal addresses a critical challenge within the Japanese education system: the sustained well-being and professional effectiveness of primary school teachers (shōgakkō kyōshi) in Osaka Prefecture. As Japan navigates demographic shifts, evolving pedagogical demands, and post-pandemic educational recovery, Osaka—a vibrant metropolis with over 2.7 million residents and a complex urban education landscape—faces unique pressures on its primary school teaching workforce. This study directly targets "Teacher Primary" as the central subject of inquiry, focusing specifically on educators in Osaka's public elementary schools (shōgakkō). The research seeks to develop evidence-based strategies to strengthen teacher retention, professional development, and classroom innovation within Osaka's distinct socio-educational context.</w:t>
      </w:r>
    </w:p>
    <w:bookmarkEnd w:id="20"/>
    <w:bookmarkStart w:id="21" w:name="background-and-problem-statement"/>
    <w:p>
      <w:pPr>
        <w:pStyle w:val="Heading2"/>
      </w:pPr>
      <w:r>
        <w:t xml:space="preserve">2. Background and Problem Statement</w:t>
      </w:r>
    </w:p>
    <w:p>
      <w:pPr>
        <w:pStyle w:val="FirstParagraph"/>
      </w:pPr>
      <w:r>
        <w:t xml:space="preserve">Japan has long been recognized for its high-quality education system, yet recent years have exposed significant stressors on primary teachers nationwide. In Osaka, these challenges are amplified by factors including large class sizes (often exceeding 35 students), increasing administrative burdens unrelated to teaching, rising student diversity (including children with special educational needs and foreign residents), and societal expectations for academic excellence. According to the Osaka Prefectural Board of Education's 2023 Teacher Survey, over 65% of primary teachers reported chronic work-related stress, with 40% considering early career exit due to unsustainable workloads. This directly impacts "Teacher Primary" effectiveness and student outcomes in Osaka schools. Furthermore, Japan's national "New Learning Guidelines" (2023) emphasize critical thinking and global citizenship—demands that require significant pedagogical adaptation but lack adequate support for teachers already stretched thin.</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 Osaka context:</w:t>
      </w:r>
    </w:p>
    <w:p>
      <w:pPr>
        <w:numPr>
          <w:ilvl w:val="0"/>
          <w:numId w:val="1001"/>
        </w:numPr>
        <w:pStyle w:val="Compact"/>
      </w:pPr>
      <w:r>
        <w:t xml:space="preserve">To identify the specific stressors and professional development needs of Primary Teachers (shōgakkō kyōshi) in diverse Osaka school settings (urban, suburban, peri-urban).</w:t>
      </w:r>
    </w:p>
    <w:p>
      <w:pPr>
        <w:numPr>
          <w:ilvl w:val="0"/>
          <w:numId w:val="1001"/>
        </w:numPr>
        <w:pStyle w:val="Compact"/>
      </w:pPr>
      <w:r>
        <w:t xml:space="preserve">To evaluate the effectiveness of existing support systems for Primary Teachers within Osaka Prefecture's education framework.</w:t>
      </w:r>
    </w:p>
    <w:p>
      <w:pPr>
        <w:numPr>
          <w:ilvl w:val="0"/>
          <w:numId w:val="1001"/>
        </w:numPr>
        <w:pStyle w:val="Compact"/>
      </w:pPr>
      <w:r>
        <w:t xml:space="preserve">To co-design and prototype contextually appropriate interventions—focusing on workload reduction, collaborative professional learning communities, and culturally responsive pedagogy—to enhance Primary Teacher well-being and classroom efficacy in Osaka schools.</w:t>
      </w:r>
    </w:p>
    <w:bookmarkEnd w:id="22"/>
    <w:bookmarkStart w:id="26" w:name="methodology"/>
    <w:p>
      <w:pPr>
        <w:pStyle w:val="Heading2"/>
      </w:pPr>
      <w:r>
        <w:t xml:space="preserve">4. Methodology</w:t>
      </w:r>
    </w:p>
    <w:p>
      <w:pPr>
        <w:pStyle w:val="FirstParagraph"/>
      </w:pPr>
      <w:r>
        <w:t xml:space="preserve">This mixed-methods study will employ a three-phase approach over 18 months, specifically tailored to "Teacher Primary" dynamics in Osaka:</w:t>
      </w:r>
    </w:p>
    <w:bookmarkStart w:id="23" w:name="phase-1-situational-analysis-months-1-4"/>
    <w:p>
      <w:pPr>
        <w:pStyle w:val="Heading3"/>
      </w:pPr>
      <w:r>
        <w:t xml:space="preserve">Phase 1: Situational Analysis (Months 1-4)</w:t>
      </w:r>
    </w:p>
    <w:p>
      <w:pPr>
        <w:numPr>
          <w:ilvl w:val="0"/>
          <w:numId w:val="1002"/>
        </w:numPr>
        <w:pStyle w:val="Compact"/>
      </w:pPr>
      <w:r>
        <w:rPr>
          <w:bCs/>
          <w:b/>
        </w:rPr>
        <w:t xml:space="preserve">Quantitative Survey:</w:t>
      </w:r>
      <w:r>
        <w:t xml:space="preserve"> </w:t>
      </w:r>
      <w:r>
        <w:t xml:space="preserve">Administer a structured questionnaire to 500+ primary teachers across 25 Osaka public elementary schools, measuring stress levels, workload distribution, support access, and self-rated efficacy using validated scales (e.g., Maslach Burnout Inventory).</w:t>
      </w:r>
    </w:p>
    <w:p>
      <w:pPr>
        <w:numPr>
          <w:ilvl w:val="0"/>
          <w:numId w:val="1002"/>
        </w:numPr>
        <w:pStyle w:val="Compact"/>
      </w:pPr>
      <w:r>
        <w:rPr>
          <w:bCs/>
          <w:b/>
        </w:rPr>
        <w:t xml:space="preserve">Document Review:</w:t>
      </w:r>
      <w:r>
        <w:t xml:space="preserve"> </w:t>
      </w:r>
      <w:r>
        <w:t xml:space="preserve">Analyze Osaka Prefectural Board of Education policies (e.g., "Osaka Education Support Plan 2025"), school-level administrative reports, and national education statistics relevant to Primary Teachers.</w:t>
      </w:r>
    </w:p>
    <w:bookmarkEnd w:id="23"/>
    <w:bookmarkStart w:id="24" w:name="phase-2-in-depth-exploration-months-5-10"/>
    <w:p>
      <w:pPr>
        <w:pStyle w:val="Heading3"/>
      </w:pPr>
      <w:r>
        <w:t xml:space="preserve">Phase 2: In-depth Exploration (Months 5-10)</w:t>
      </w:r>
    </w:p>
    <w:p>
      <w:pPr>
        <w:numPr>
          <w:ilvl w:val="0"/>
          <w:numId w:val="1003"/>
        </w:numPr>
        <w:pStyle w:val="Compact"/>
      </w:pPr>
      <w:r>
        <w:rPr>
          <w:bCs/>
          <w:b/>
        </w:rPr>
        <w:t xml:space="preserve">Focus Group Discussions:</w:t>
      </w:r>
      <w:r>
        <w:t xml:space="preserve"> </w:t>
      </w:r>
      <w:r>
        <w:t xml:space="preserve">Conduct 6–8 sessions with teachers from different Osaka districts, exploring lived experiences, successful coping strategies, and perceived barriers to effective teaching.</w:t>
      </w:r>
    </w:p>
    <w:p>
      <w:pPr>
        <w:numPr>
          <w:ilvl w:val="0"/>
          <w:numId w:val="1003"/>
        </w:numPr>
        <w:pStyle w:val="Compact"/>
      </w:pPr>
      <w:r>
        <w:rPr>
          <w:bCs/>
          <w:b/>
        </w:rPr>
        <w:t xml:space="preserve">Classroom Observations:</w:t>
      </w:r>
      <w:r>
        <w:t xml:space="preserve"> </w:t>
      </w:r>
      <w:r>
        <w:t xml:space="preserve">Partner with 5 schools for 10 days of structured observations to document pedagogical practices and identify practical support needs in real classroom settings.</w:t>
      </w:r>
    </w:p>
    <w:bookmarkEnd w:id="24"/>
    <w:bookmarkStart w:id="25" w:name="X0fa6fa307b7b9f739d669c3b08274ccc161d3ec"/>
    <w:p>
      <w:pPr>
        <w:pStyle w:val="Heading3"/>
      </w:pPr>
      <w:r>
        <w:t xml:space="preserve">Phase 3: Intervention Design &amp; Validation (Months 11-18)</w:t>
      </w:r>
    </w:p>
    <w:p>
      <w:pPr>
        <w:numPr>
          <w:ilvl w:val="0"/>
          <w:numId w:val="1004"/>
        </w:numPr>
        <w:pStyle w:val="Compact"/>
      </w:pPr>
      <w:r>
        <w:rPr>
          <w:bCs/>
          <w:b/>
        </w:rPr>
        <w:t xml:space="preserve">Co-creation Workshops:</w:t>
      </w:r>
      <w:r>
        <w:t xml:space="preserve"> </w:t>
      </w:r>
      <w:r>
        <w:t xml:space="preserve">Facilitate collaborative workshops with Osaka Primary Teachers, school principals, and Osaka Prefectural Board staff to design targeted interventions (e.g., streamlined administrative protocols, peer mentoring models).</w:t>
      </w:r>
    </w:p>
    <w:p>
      <w:pPr>
        <w:numPr>
          <w:ilvl w:val="0"/>
          <w:numId w:val="1004"/>
        </w:numPr>
        <w:pStyle w:val="Compact"/>
      </w:pPr>
      <w:r>
        <w:rPr>
          <w:bCs/>
          <w:b/>
        </w:rPr>
        <w:t xml:space="preserve">Pilot Testing &amp; Feedback:</w:t>
      </w:r>
      <w:r>
        <w:t xml:space="preserve"> </w:t>
      </w:r>
      <w:r>
        <w:t xml:space="preserve">Implement pilot programs in 3 selected schools for 6 months; collect iterative feedback via surveys and interviews to refine the proposed solutions.</w:t>
      </w:r>
    </w:p>
    <w:bookmarkEnd w:id="25"/>
    <w:bookmarkEnd w:id="26"/>
    <w:bookmarkStart w:id="27" w:name="significance-and-expected-impact"/>
    <w:p>
      <w:pPr>
        <w:pStyle w:val="Heading2"/>
      </w:pPr>
      <w:r>
        <w:t xml:space="preserve">5. Significance and Expected Impact</w:t>
      </w:r>
    </w:p>
    <w:p>
      <w:pPr>
        <w:pStyle w:val="FirstParagraph"/>
      </w:pPr>
      <w:r>
        <w:t xml:space="preserve">This research offers direct, actionable value for "Teacher Primary" in Osaka:</w:t>
      </w:r>
    </w:p>
    <w:p>
      <w:pPr>
        <w:numPr>
          <w:ilvl w:val="0"/>
          <w:numId w:val="1005"/>
        </w:numPr>
        <w:pStyle w:val="Compact"/>
      </w:pPr>
      <w:r>
        <w:rPr>
          <w:bCs/>
          <w:b/>
        </w:rPr>
        <w:t xml:space="preserve">Policy Relevance:</w:t>
      </w:r>
      <w:r>
        <w:t xml:space="preserve"> </w:t>
      </w:r>
      <w:r>
        <w:t xml:space="preserve">Findings will provide concrete evidence to the Osaka Prefectural Board of Education for revising teacher support policies, potentially influencing broader national discussions on educator well-being under Japan's Ministry of Education (MEXT) initiatives.</w:t>
      </w:r>
    </w:p>
    <w:p>
      <w:pPr>
        <w:numPr>
          <w:ilvl w:val="0"/>
          <w:numId w:val="1005"/>
        </w:numPr>
        <w:pStyle w:val="Compact"/>
      </w:pPr>
      <w:r>
        <w:rPr>
          <w:bCs/>
          <w:b/>
        </w:rPr>
        <w:t xml:space="preserve">Practical Solutions:</w:t>
      </w:r>
      <w:r>
        <w:t xml:space="preserve"> </w:t>
      </w:r>
      <w:r>
        <w:t xml:space="preserve">The co-created interventions will directly address Osaka-specific pain points—such as excessive meeting times or lack of specialized training for diverse classrooms—offering scalable models for schools across the prefecture.</w:t>
      </w:r>
    </w:p>
    <w:p>
      <w:pPr>
        <w:numPr>
          <w:ilvl w:val="0"/>
          <w:numId w:val="1005"/>
        </w:numPr>
        <w:pStyle w:val="Compact"/>
      </w:pPr>
      <w:r>
        <w:rPr>
          <w:bCs/>
          <w:b/>
        </w:rPr>
        <w:t xml:space="preserve">Student Outcomes:</w:t>
      </w:r>
      <w:r>
        <w:t xml:space="preserve"> </w:t>
      </w:r>
      <w:r>
        <w:t xml:space="preserve">By supporting Primary Teachers in Osaka, the research inherently aims to improve student engagement, learning environments, and academic/social-emotional development within Osaka's elementary schools.</w:t>
      </w:r>
    </w:p>
    <w:p>
      <w:pPr>
        <w:numPr>
          <w:ilvl w:val="0"/>
          <w:numId w:val="1005"/>
        </w:numPr>
        <w:pStyle w:val="Compact"/>
      </w:pPr>
      <w:r>
        <w:rPr>
          <w:bCs/>
          <w:b/>
        </w:rPr>
        <w:t xml:space="preserve">National Contribution:</w:t>
      </w:r>
      <w:r>
        <w:t xml:space="preserve"> </w:t>
      </w:r>
      <w:r>
        <w:t xml:space="preserve">As one of Japan's most populous prefectures with a dynamic education scene (e.g., initiatives like "Osaka City Globalization Education Program"), Osaka's successful models can serve as a benchmark for other regions facing similar teacher retention challenges.</w:t>
      </w:r>
    </w:p>
    <w:bookmarkEnd w:id="27"/>
    <w:bookmarkStart w:id="28" w:name="ethical-considerations"/>
    <w:p>
      <w:pPr>
        <w:pStyle w:val="Heading2"/>
      </w:pPr>
      <w:r>
        <w:t xml:space="preserve">6. Ethical Considerations</w:t>
      </w:r>
    </w:p>
    <w:p>
      <w:pPr>
        <w:pStyle w:val="FirstParagraph"/>
      </w:pPr>
      <w:r>
        <w:t xml:space="preserve">The study adheres strictly to Japanese ethical research standards (e.g., JSSS guidelines) and Osaka Prefecture education protocols. All participants will provide informed consent; anonymity will be guaranteed for all teachers and schools involved. Data collection methods avoid disrupting classroom instruction, prioritizing the well-being of "Teacher Primary" participants throughout the process.</w:t>
      </w:r>
    </w:p>
    <w:bookmarkEnd w:id="28"/>
    <w:bookmarkStart w:id="29" w:name="conclusion"/>
    <w:p>
      <w:pPr>
        <w:pStyle w:val="Heading2"/>
      </w:pPr>
      <w:r>
        <w:t xml:space="preserve">7. Conclusion</w:t>
      </w:r>
    </w:p>
    <w:p>
      <w:pPr>
        <w:pStyle w:val="FirstParagraph"/>
      </w:pPr>
      <w:r>
        <w:t xml:space="preserve">This Research Proposal focuses squarely on empowering "Teacher Primary" within the unique ecosystem of Osaka, Japan. By moving beyond generic analyses to deeply contextualized solutions developed *with* Osaka teachers—not just *for* them—the study promises tangible improvements in teacher resilience, professional satisfaction, and ultimately, educational quality for children across Osaka's elementary schools. In an era demanding innovation from every educator, this research provides a vital pathway to ensuring that Osaka's Primary Teachers are not merely surviving their roles but thriving as the cornerstone of Japan's future generations. The outcomes will directly inform policy and practice within one of Japan’s most significant educational hubs, making this study both locally urgent and nationally relevant.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Well-being and Effectiveness in Osaka, Japan</dc:title>
  <dc:creator/>
  <dc:language>en</dc:language>
  <cp:keywords/>
  <dcterms:created xsi:type="dcterms:W3CDTF">2026-07-23T02:05:40Z</dcterms:created>
  <dcterms:modified xsi:type="dcterms:W3CDTF">2026-07-23T02:05:40Z</dcterms:modified>
</cp:coreProperties>
</file>

<file path=docProps/custom.xml><?xml version="1.0" encoding="utf-8"?>
<Properties xmlns="http://schemas.openxmlformats.org/officeDocument/2006/custom-properties" xmlns:vt="http://schemas.openxmlformats.org/officeDocument/2006/docPropsVTypes"/>
</file>