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Japan</w:t>
      </w:r>
      <w:r>
        <w:t xml:space="preserve"> </w:t>
      </w:r>
      <w:r>
        <w:t xml:space="preserve">Tokyo</w:t>
      </w:r>
    </w:p>
    <w:bookmarkStart w:id="32" w:name="Xeae6d95a8e27e8e2e4f082d59a429c98d9998b3"/>
    <w:p>
      <w:pPr>
        <w:pStyle w:val="Heading1"/>
      </w:pPr>
      <w:r>
        <w:t xml:space="preserve">Research Proposal: Innovating Teaching Practices for Primary Educators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metropolis of Tokyo, stands at a pivotal juncture. Despite Japan's globally recognized educational standards—evidenced by consistent high rankings in international assessments like PISA—the evolving needs of primary education demand innovative pedagogical approaches. The 2023 Ministry of Education report highlights growing challenges: increasing classroom diversity, digital literacy requirements, and rising mental health concerns among young learners. This Research Proposal addresses the critical need to empower</w:t>
      </w:r>
      <w:r>
        <w:t xml:space="preserve"> </w:t>
      </w:r>
      <w:r>
        <w:rPr>
          <w:bCs/>
          <w:b/>
        </w:rPr>
        <w:t xml:space="preserve">Teacher Primary</w:t>
      </w:r>
      <w:r>
        <w:t xml:space="preserve"> </w:t>
      </w:r>
      <w:r>
        <w:t xml:space="preserve">professionals across Tokyo's schools with contemporary, culturally responsive methodologies that align with Japan's unique educational philosophy while meeting 21st-century demands.</w:t>
      </w:r>
    </w:p>
    <w:bookmarkEnd w:id="20"/>
    <w:bookmarkStart w:id="21" w:name="problem-statement"/>
    <w:p>
      <w:pPr>
        <w:pStyle w:val="Heading2"/>
      </w:pPr>
      <w:r>
        <w:t xml:space="preserve">Problem Statement</w:t>
      </w:r>
    </w:p>
    <w:p>
      <w:pPr>
        <w:pStyle w:val="FirstParagraph"/>
      </w:pPr>
      <w:r>
        <w:t xml:space="preserve">In Tokyo, primary educators face unprecedented pressures. Traditional rote-learning models struggle to engage Gen Z students accustomed to digital interaction. Simultaneously, Tokyo's urban density creates socioeconomic disparities in resource access—public schools in districts like Shinjuku or Koto often lack funding for modern pedagogical tools compared to private institutions near Shibuya. Crucially, a 2022 survey by the Tokyo Metropolitan Board of Education revealed that 68% of</w:t>
      </w:r>
      <w:r>
        <w:t xml:space="preserve"> </w:t>
      </w:r>
      <w:r>
        <w:rPr>
          <w:bCs/>
          <w:b/>
        </w:rPr>
        <w:t xml:space="preserve">Teacher Primary</w:t>
      </w:r>
      <w:r>
        <w:t xml:space="preserve"> </w:t>
      </w:r>
      <w:r>
        <w:t xml:space="preserve">respondents felt unprepared to integrate technology meaningfully into lessons. This gap threatens Japan's educational excellence, necessitating targeted research focused specifically on Tokyo's context.</w:t>
      </w:r>
    </w:p>
    <w:bookmarkEnd w:id="21"/>
    <w:bookmarkStart w:id="22" w:name="research-objectives"/>
    <w:p>
      <w:pPr>
        <w:pStyle w:val="Heading2"/>
      </w:pPr>
      <w:r>
        <w:t xml:space="preserve">Research Objectives</w:t>
      </w:r>
    </w:p>
    <w:p>
      <w:pPr>
        <w:numPr>
          <w:ilvl w:val="0"/>
          <w:numId w:val="1001"/>
        </w:numPr>
        <w:pStyle w:val="Compact"/>
      </w:pPr>
      <w:r>
        <w:t xml:space="preserve">To identify culturally adaptive teaching strategies that enhance student engagement in Tokyo primary classrooms (Grades 1–6).</w:t>
      </w:r>
    </w:p>
    <w:p>
      <w:pPr>
        <w:numPr>
          <w:ilvl w:val="0"/>
          <w:numId w:val="1001"/>
        </w:numPr>
        <w:pStyle w:val="Compact"/>
      </w:pPr>
      <w:r>
        <w:t xml:space="preserve">To evaluate the effectiveness of blended learning models (digital + traditional) for diverse learners within Tokyo's educational infrastructure.</w:t>
      </w:r>
    </w:p>
    <w:p>
      <w:pPr>
        <w:numPr>
          <w:ilvl w:val="0"/>
          <w:numId w:val="1001"/>
        </w:numPr>
        <w:pStyle w:val="Compact"/>
      </w:pPr>
      <w:r>
        <w:t xml:space="preserve">To develop a professional development framework tailored specifically for</w:t>
      </w:r>
      <w:r>
        <w:t xml:space="preserve"> </w:t>
      </w:r>
      <w:r>
        <w:rPr>
          <w:bCs/>
          <w:b/>
        </w:rPr>
        <w:t xml:space="preserve">Teacher Primary</w:t>
      </w:r>
      <w:r>
        <w:t xml:space="preserve"> </w:t>
      </w:r>
      <w:r>
        <w:t xml:space="preserve">in Japan Tokyo, addressing technology integration and socioemotional support.</w:t>
      </w:r>
    </w:p>
    <w:p>
      <w:pPr>
        <w:numPr>
          <w:ilvl w:val="0"/>
          <w:numId w:val="1001"/>
        </w:numPr>
        <w:pStyle w:val="Compact"/>
      </w:pPr>
      <w:r>
        <w:t xml:space="preserve">To propose policy recommendations for the Tokyo Metropolitan Government to sustainably support primary educators.</w:t>
      </w:r>
    </w:p>
    <w:bookmarkEnd w:id="22"/>
    <w:bookmarkStart w:id="23" w:name="Xc6ef2523ebbad3ed40937571fd0dc8727655dcb"/>
    <w:p>
      <w:pPr>
        <w:pStyle w:val="Heading2"/>
      </w:pPr>
      <w:r>
        <w:t xml:space="preserve">Literature Review: Bridging Global Insights and Local Realities</w:t>
      </w:r>
    </w:p>
    <w:p>
      <w:pPr>
        <w:pStyle w:val="FirstParagraph"/>
      </w:pPr>
      <w:r>
        <w:t xml:space="preserve">Existing international research emphasizes student-centered pedagogy (e.g., Finland's "phenomenon-based learning"), yet Japan's educational culture prioritizes collective harmony (*wa*) and teacher authority—a nuance often overlooked. While studies on Japanese teaching methods exist (e.g., Tsukamoto, 2020), they rarely focus on Tokyo's urban primary schools amid rapid digital transformation. This Research Proposal bridges this gap by centering Tokyo-specific variables: its high population density, varying school budgets, and the unique *kyōiku* (education) ethos that values diligence over creativity. We will critically analyze how global best practices can be reframed within Japan Tokyo's sociocultural framework without eroding pedagogical strengths.</w:t>
      </w:r>
    </w:p>
    <w:bookmarkEnd w:id="23"/>
    <w:bookmarkStart w:id="27" w:name="Xfd4fc12062dcb5e5512dedc8928ee5c14df7420"/>
    <w:p>
      <w:pPr>
        <w:pStyle w:val="Heading2"/>
      </w:pPr>
      <w:r>
        <w:t xml:space="preserve">Methodology: Mixed-Methods Approach for Tokyo Context</w:t>
      </w:r>
    </w:p>
    <w:p>
      <w:pPr>
        <w:pStyle w:val="FirstParagraph"/>
      </w:pPr>
      <w:r>
        <w:t xml:space="preserve">This study employs a three-phase mixed-methods design, ethically approved by the University of Tokyo's Research Ethics Committee:</w:t>
      </w:r>
    </w:p>
    <w:bookmarkStart w:id="24" w:name="phase-1-needs-assessment-quantitative"/>
    <w:p>
      <w:pPr>
        <w:pStyle w:val="Heading3"/>
      </w:pPr>
      <w:r>
        <w:t xml:space="preserve">Phase 1: Needs Assessment (Quantitative)</w:t>
      </w:r>
    </w:p>
    <w:p>
      <w:pPr>
        <w:pStyle w:val="FirstParagraph"/>
      </w:pPr>
      <w:r>
        <w:t xml:space="preserve">A stratified survey of 400+</w:t>
      </w:r>
      <w:r>
        <w:t xml:space="preserve"> </w:t>
      </w:r>
      <w:r>
        <w:rPr>
          <w:bCs/>
          <w:b/>
        </w:rPr>
        <w:t xml:space="preserve">Teacher Primary</w:t>
      </w:r>
      <w:r>
        <w:t xml:space="preserve"> </w:t>
      </w:r>
      <w:r>
        <w:t xml:space="preserve">across Tokyo’s 23 wards (public, private, and municipal schools). Variables include: classroom size, tech access, stress levels, and perceived student needs. Statistical analysis will identify correlations between school demographics and pedagogical challenges.</w:t>
      </w:r>
    </w:p>
    <w:bookmarkEnd w:id="24"/>
    <w:bookmarkStart w:id="25" w:name="phase-2-immersive-fieldwork-qualitative"/>
    <w:p>
      <w:pPr>
        <w:pStyle w:val="Heading3"/>
      </w:pPr>
      <w:r>
        <w:t xml:space="preserve">Phase 2: Immersive Fieldwork (Qualitative)</w:t>
      </w:r>
    </w:p>
    <w:p>
      <w:pPr>
        <w:pStyle w:val="FirstParagraph"/>
      </w:pPr>
      <w:r>
        <w:t xml:space="preserve">Site visits to 15 Tokyo primary schools (e.g., Nishitokyo Public School, Aoyama Gakuin Primary). Includes classroom observations during *kodomo* (*child*) focus sessions and in-depth interviews with 60 teachers. We will document how educators adapt lessons for neurodiverse learners—a growing priority in Tokyo’s inclusive education push.</w:t>
      </w:r>
    </w:p>
    <w:bookmarkEnd w:id="25"/>
    <w:bookmarkStart w:id="26" w:name="X20a736c5503c9bdc7e6055cb3f862445c7d4683"/>
    <w:p>
      <w:pPr>
        <w:pStyle w:val="Heading3"/>
      </w:pPr>
      <w:r>
        <w:t xml:space="preserve">Phase 3: Co-Creation Workshop (Action Research)</w:t>
      </w:r>
    </w:p>
    <w:p>
      <w:pPr>
        <w:pStyle w:val="FirstParagraph"/>
      </w:pPr>
      <w:r>
        <w:t xml:space="preserve">Collaborative design sessions with Tokyo-based</w:t>
      </w:r>
      <w:r>
        <w:t xml:space="preserve"> </w:t>
      </w:r>
      <w:r>
        <w:rPr>
          <w:bCs/>
          <w:b/>
        </w:rPr>
        <w:t xml:space="preserve">Teacher Primary</w:t>
      </w:r>
      <w:r>
        <w:t xml:space="preserve"> </w:t>
      </w:r>
      <w:r>
        <w:t xml:space="preserve">to prototype strategies. Example: Developing "Tokyo Community Storytelling" units integrating local landmarks (e.g., Senso-ji Temple, Shinjuku Gyoen) into literacy lessons. Workshops will be held at the Tokyo Metropolitan Bureau of Education’s Innovation Hub.</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Practical Toolkit for Teacher Primary:</w:t>
      </w:r>
      <w:r>
        <w:t xml:space="preserve"> </w:t>
      </w:r>
      <w:r>
        <w:t xml:space="preserve">A culturally grounded "Tokyo Primary Educator’s Digital Companion" with lesson plans, mental health checklists (*shinrin-yoku*-inspired classroom mindfulness), and resource guides for under-resourced schools.</w:t>
      </w:r>
    </w:p>
    <w:p>
      <w:pPr>
        <w:numPr>
          <w:ilvl w:val="0"/>
          <w:numId w:val="1002"/>
        </w:numPr>
        <w:pStyle w:val="Compact"/>
      </w:pPr>
      <w:r>
        <w:rPr>
          <w:bCs/>
          <w:b/>
        </w:rPr>
        <w:t xml:space="preserve">Policy Impact:</w:t>
      </w:r>
      <w:r>
        <w:t xml:space="preserve"> </w:t>
      </w:r>
      <w:r>
        <w:t xml:space="preserve">Evidence-based recommendations for the Tokyo Metropolitan Government to reallocate funding toward teacher training in AI-assisted differentiation—a key gap identified in Phase 1 surveys.</w:t>
      </w:r>
    </w:p>
    <w:p>
      <w:pPr>
        <w:numPr>
          <w:ilvl w:val="0"/>
          <w:numId w:val="1002"/>
        </w:numPr>
        <w:pStyle w:val="Compact"/>
      </w:pPr>
      <w:r>
        <w:rPr>
          <w:bCs/>
          <w:b/>
        </w:rPr>
        <w:t xml:space="preserve">Academic Contribution:</w:t>
      </w:r>
      <w:r>
        <w:t xml:space="preserve"> </w:t>
      </w:r>
      <w:r>
        <w:t xml:space="preserve">A framework validating *how* global pedagogy can be localized within Japan Tokyo’s unique *kodomo no seikatsu* (children's daily life) context, enriching comparative education literature.</w:t>
      </w:r>
    </w:p>
    <w:p>
      <w:pPr>
        <w:pStyle w:val="FirstParagraph"/>
      </w:pPr>
      <w:r>
        <w:t xml:space="preserve">The significance extends beyond Tokyo. As the world's most populous city, Tokyo’s solutions could inform primary education reforms in megacities like Seoul or Singapore. For Japan specifically, this Research Proposal directly supports the 2023 *Gakushū Kōsoku* (Education Acceleration) initiative to modernize curricula by 2030.</w:t>
      </w:r>
    </w:p>
    <w:bookmarkEnd w:id="28"/>
    <w:bookmarkStart w:id="29" w:name="timeline-and-resource-allocation"/>
    <w:p>
      <w:pPr>
        <w:pStyle w:val="Heading2"/>
      </w:pPr>
      <w:r>
        <w:t xml:space="preserve">Timeline and Resource Allocation</w:t>
      </w:r>
    </w:p>
    <w:p>
      <w:pPr>
        <w:pStyle w:val="FirstParagraph"/>
      </w:pPr>
      <w:r>
        <w:rPr>
          <w:bCs/>
          <w:b/>
        </w:rPr>
        <w:t xml:space="preserve">Months 1–4:</w:t>
      </w:r>
      <w:r>
        <w:t xml:space="preserve"> </w:t>
      </w:r>
      <w:r>
        <w:t xml:space="preserve">Survey design, school partnerships, ethics approvals.</w:t>
      </w:r>
      <w:r>
        <w:t xml:space="preserve"> </w:t>
      </w:r>
      <w:r>
        <w:rPr>
          <w:bCs/>
          <w:b/>
        </w:rPr>
        <w:t xml:space="preserve">Months 5–10:</w:t>
      </w:r>
      <w:r>
        <w:t xml:space="preserve"> </w:t>
      </w:r>
      <w:r>
        <w:t xml:space="preserve">Fieldwork (Phases 1 &amp; 2), data collection in Tokyo schools.</w:t>
      </w:r>
      <w:r>
        <w:t xml:space="preserve"> </w:t>
      </w:r>
      <w:r>
        <w:rPr>
          <w:bCs/>
          <w:b/>
        </w:rPr>
        <w:t xml:space="preserve">Months 11–14:</w:t>
      </w:r>
      <w:r>
        <w:t xml:space="preserve"> </w:t>
      </w:r>
      <w:r>
        <w:t xml:space="preserve">Workshop development and prototype testing with teachers.</w:t>
      </w:r>
      <w:r>
        <w:t xml:space="preserve"> </w:t>
      </w:r>
      <w:r>
        <w:rPr>
          <w:bCs/>
          <w:b/>
        </w:rPr>
        <w:t xml:space="preserve">Month 15:</w:t>
      </w:r>
      <w:r>
        <w:t xml:space="preserve"> </w:t>
      </w:r>
      <w:r>
        <w:t xml:space="preserve">Policy brief drafting for Tokyo Metropolitan Board of Education.</w:t>
      </w:r>
    </w:p>
    <w:bookmarkEnd w:id="29"/>
    <w:bookmarkStart w:id="30" w:name="Xfa7400788b081827d3933aac594209580e0192e"/>
    <w:p>
      <w:pPr>
        <w:pStyle w:val="Heading2"/>
      </w:pPr>
      <w:r>
        <w:t xml:space="preserve">Conclusion: A Catalyst for Educational Resilience</w:t>
      </w:r>
    </w:p>
    <w:p>
      <w:pPr>
        <w:pStyle w:val="FirstParagraph"/>
      </w:pPr>
      <w:r>
        <w:t xml:space="preserve">This Research Proposal is not merely an academic exercise—it is a strategic investment in Tokyo’s future educators. By centering the lived experiences of</w:t>
      </w:r>
      <w:r>
        <w:t xml:space="preserve"> </w:t>
      </w:r>
      <w:r>
        <w:rPr>
          <w:bCs/>
          <w:b/>
        </w:rPr>
        <w:t xml:space="preserve">Teacher Primary</w:t>
      </w:r>
      <w:r>
        <w:t xml:space="preserve"> </w:t>
      </w:r>
      <w:r>
        <w:t xml:space="preserve">within Japan Tokyo’s vibrant yet complex urban ecosystem, we address systemic gaps while honoring Japan’s educational heritage. In a world where classrooms are increasingly digital and diverse, this study ensures Tokyo primary schools remain engines of innovation without sacrificing the *wa*-centric values that define Japanese pedagogy. The proposed framework will empower teachers to transform challenges into opportunities, fostering resilience in students who will shape tomorrow's Japan. We request partnership with the Tokyo Metropolitan Government to implement this research, as it aligns with their vision for "Education for Global Citizens" and represents a timely investment in human capital that transcends borders.</w:t>
      </w:r>
    </w:p>
    <w:bookmarkEnd w:id="30"/>
    <w:bookmarkStart w:id="31" w:name="references-selected"/>
    <w:p>
      <w:pPr>
        <w:pStyle w:val="Heading2"/>
      </w:pPr>
      <w:r>
        <w:t xml:space="preserve">References (Selected)</w:t>
      </w:r>
    </w:p>
    <w:p>
      <w:pPr>
        <w:numPr>
          <w:ilvl w:val="0"/>
          <w:numId w:val="1003"/>
        </w:numPr>
        <w:pStyle w:val="Compact"/>
      </w:pPr>
      <w:r>
        <w:t xml:space="preserve">Ministry of Education, Culture, Sports, Science and Technology (MEXT). (2023). *Tokyo Primary Education Report: Urban Challenges and Opportunities*. Tokyo: MEXT Press.</w:t>
      </w:r>
    </w:p>
    <w:p>
      <w:pPr>
        <w:numPr>
          <w:ilvl w:val="0"/>
          <w:numId w:val="1003"/>
        </w:numPr>
        <w:pStyle w:val="Compact"/>
      </w:pPr>
      <w:r>
        <w:t xml:space="preserve">Tsukamoto, A. (2020). "Cultural Adaptation in Japanese Pedagogy." *Journal of Asian Educational Research*, 18(3), 45–67.</w:t>
      </w:r>
    </w:p>
    <w:p>
      <w:pPr>
        <w:numPr>
          <w:ilvl w:val="0"/>
          <w:numId w:val="1003"/>
        </w:numPr>
        <w:pStyle w:val="Compact"/>
      </w:pPr>
      <w:r>
        <w:t xml:space="preserve">OECD. (2022). *PISA 2021: Japan’s Student Well-being Assessment*. Paris: OECD Publishing.</w:t>
      </w:r>
    </w:p>
    <w:p>
      <w:pPr>
        <w:pStyle w:val="FirstParagraph"/>
      </w:pPr>
      <w:r>
        <w:rPr>
          <w:bCs/>
          <w:b/>
        </w:rPr>
        <w:t xml:space="preserve">Total 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Excellence for Primary Teachers in Japan Tokyo</dc:title>
  <dc:creator/>
  <dc:language>en</dc:language>
  <cp:keywords/>
  <dcterms:created xsi:type="dcterms:W3CDTF">2026-07-21T07:54:35Z</dcterms:created>
  <dcterms:modified xsi:type="dcterms:W3CDTF">2026-07-21T07:54:35Z</dcterms:modified>
</cp:coreProperties>
</file>

<file path=docProps/custom.xml><?xml version="1.0" encoding="utf-8"?>
<Properties xmlns="http://schemas.openxmlformats.org/officeDocument/2006/custom-properties" xmlns:vt="http://schemas.openxmlformats.org/officeDocument/2006/docPropsVTypes"/>
</file>