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Professional</w:t>
      </w:r>
      <w:r>
        <w:t xml:space="preserve"> </w:t>
      </w:r>
      <w:r>
        <w:t xml:space="preserve">Development</w:t>
      </w:r>
      <w:r>
        <w:t xml:space="preserve"> </w:t>
      </w:r>
      <w:r>
        <w:t xml:space="preserve">Needs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Nairobi,</w:t>
      </w:r>
      <w:r>
        <w:t xml:space="preserve"> </w:t>
      </w:r>
      <w:r>
        <w:t xml:space="preserve">Kenya</w:t>
      </w:r>
    </w:p>
    <w:bookmarkStart w:id="28" w:name="Xd05c66bc1b3da031e8c5fc6983917b83612c311"/>
    <w:p>
      <w:pPr>
        <w:pStyle w:val="Heading1"/>
      </w:pPr>
      <w:r>
        <w:t xml:space="preserve">Research Proposal: Addressing Critical Challenges Faced by Primary School Teachers in Urban Contexts of Kenya Nairobi</w:t>
      </w:r>
    </w:p>
    <w:bookmarkStart w:id="20" w:name="introduction-and-problem-statement"/>
    <w:p>
      <w:pPr>
        <w:pStyle w:val="Heading2"/>
      </w:pPr>
      <w:r>
        <w:t xml:space="preserve">1. Introduction and Problem Statement</w:t>
      </w:r>
    </w:p>
    <w:p>
      <w:pPr>
        <w:pStyle w:val="FirstParagraph"/>
      </w:pPr>
      <w:r>
        <w:t xml:space="preserve">The quality of primary education in Kenya remains a national priority, with the government committed to achieving Sustainable Development Goal 4 through robust educational reforms. However, persistent challenges faced by Teacher Primary in Nairobi County threaten this objective. As Kenya's economic hub and most populous urban center, Nairobi presents unique pressures including rapid population growth, resource constraints, and socio-economic disparities that disproportionately affect public primary schools. Current data from the Kenya Institute of Curriculum Development (KICD) indicates that 65% of primary teachers in Nairobi report chronic workload issues, while the 2022 Basic Education Statistics show a 30% vacancy rate in teaching positions across urban schools. This Research Proposal addresses an urgent gap: understanding how systemic challenges impede effective pedagogy and student outcomes in Kenya Nairobi's primary education landscape. Without targeted interventions, these challenges risk deepening educational inequality in the nation's capital.</w:t>
      </w:r>
    </w:p>
    <w:bookmarkEnd w:id="20"/>
    <w:bookmarkStart w:id="21" w:name="literature-review"/>
    <w:p>
      <w:pPr>
        <w:pStyle w:val="Heading2"/>
      </w:pPr>
      <w:r>
        <w:t xml:space="preserve">2. Literature Review</w:t>
      </w:r>
    </w:p>
    <w:p>
      <w:pPr>
        <w:pStyle w:val="FirstParagraph"/>
      </w:pPr>
      <w:r>
        <w:t xml:space="preserve">Existing studies on Teacher Primary in Kenya have predominantly focused on rural contexts (e.g., Opiyo &amp; Oketch, 2019), neglecting urban-specific dynamics. Recent Nairobi-based research by Mwangi (2021) identified classroom overcrowding exceeding 60 students per room as a primary stressor, while UNESCO's 2023 report highlighted that only 45% of Nairobi teachers receive adequate pedagogical training aligned with Kenya's Competency-Based Curriculum (CBC). Crucially, there is scant literature examining the intersection of urban migration pressures and teacher retention in Nairobi. This proposal bridges this gap by centering on the lived experiences of Teacher Primary within Nairobi's complex socio-educational ecosystem, where informal settlements like Kibera and Mathare strain school infrastructure while attracting teachers from peri-urban areas.</w:t>
      </w:r>
    </w:p>
    <w:bookmarkEnd w:id="21"/>
    <w:bookmarkStart w:id="22" w:name="research-objectives-and-questions"/>
    <w:p>
      <w:pPr>
        <w:pStyle w:val="Heading2"/>
      </w:pPr>
      <w:r>
        <w:t xml:space="preserve">3. Research Objectives and Questions</w:t>
      </w:r>
    </w:p>
    <w:p>
      <w:pPr>
        <w:pStyle w:val="FirstParagraph"/>
      </w:pPr>
      <w:r>
        <w:t xml:space="preserve">This study seeks to achieve three core objectives:</w:t>
      </w:r>
    </w:p>
    <w:p>
      <w:pPr>
        <w:numPr>
          <w:ilvl w:val="0"/>
          <w:numId w:val="1001"/>
        </w:numPr>
        <w:pStyle w:val="Compact"/>
      </w:pPr>
      <w:r>
        <w:t xml:space="preserve">To document the primary pedagogical, administrative, and socio-emotional challenges confronting Teacher Primary in Nairobi County public schools.</w:t>
      </w:r>
    </w:p>
    <w:p>
      <w:pPr>
        <w:numPr>
          <w:ilvl w:val="0"/>
          <w:numId w:val="1001"/>
        </w:numPr>
        <w:pStyle w:val="Compact"/>
      </w:pPr>
      <w:r>
        <w:t xml:space="preserve">To analyze the correlation between teacher professional development opportunities and classroom effectiveness in urban Nairobi settings.</w:t>
      </w:r>
    </w:p>
    <w:p>
      <w:pPr>
        <w:numPr>
          <w:ilvl w:val="0"/>
          <w:numId w:val="1001"/>
        </w:numPr>
        <w:pStyle w:val="Compact"/>
      </w:pPr>
      <w:r>
        <w:t xml:space="preserve">To co-create evidence-based recommendations for policy interventions with stakeholders from the Kenya Institute of Curriculum Development (KICD), Nairobi County Government Education Office, and teacher unions.</w:t>
      </w:r>
    </w:p>
    <w:p>
      <w:pPr>
        <w:pStyle w:val="FirstParagraph"/>
      </w:pPr>
      <w:r>
        <w:t xml:space="preserve">The central research questions guiding this inquiry are:</w:t>
      </w:r>
    </w:p>
    <w:p>
      <w:pPr>
        <w:numPr>
          <w:ilvl w:val="0"/>
          <w:numId w:val="1002"/>
        </w:numPr>
        <w:pStyle w:val="Compact"/>
      </w:pPr>
      <w:r>
        <w:t xml:space="preserve">How do contextual factors unique to Kenya Nairobi (e.g., infrastructure limitations, student diversity) manifest as daily challenges for Primary Teachers?</w:t>
      </w:r>
    </w:p>
    <w:p>
      <w:pPr>
        <w:numPr>
          <w:ilvl w:val="0"/>
          <w:numId w:val="1002"/>
        </w:numPr>
        <w:pStyle w:val="Compact"/>
      </w:pPr>
      <w:r>
        <w:t xml:space="preserve">What specific professional development needs exist among Teacher Primary in Nairobi that align with CBC implementation goals?</w:t>
      </w:r>
    </w:p>
    <w:p>
      <w:pPr>
        <w:numPr>
          <w:ilvl w:val="0"/>
          <w:numId w:val="1002"/>
        </w:numPr>
        <w:pStyle w:val="Compact"/>
      </w:pPr>
      <w:r>
        <w:t xml:space="preserve">How can systemic support structures be redesigned to retain quality teaching talent in urban primary schools across Nairobi County?</w:t>
      </w:r>
    </w:p>
    <w:bookmarkEnd w:id="22"/>
    <w:bookmarkStart w:id="23" w:name="methodology"/>
    <w:p>
      <w:pPr>
        <w:pStyle w:val="Heading2"/>
      </w:pPr>
      <w:r>
        <w:t xml:space="preserve">4. Methodology</w:t>
      </w:r>
    </w:p>
    <w:p>
      <w:pPr>
        <w:pStyle w:val="FirstParagraph"/>
      </w:pPr>
      <w:r>
        <w:t xml:space="preserve">A mixed-methods approach will be employed over 18 months, ensuring triangulation of data for robust conclusions. The study will target 30 public primary schools across five Nairobi administrative wards (Kibera, Eastleigh, Ruaka, Kariobangi, and Kasarani) to capture geographical diversity. Quantitative data collection includes anonymous surveys distributed to all 1200 registered Teacher Primary in selected schools (targeting 85% response rate), measuring workload intensity, resource access, and self-reported efficacy using validated Likert-scale instruments adapted from the Global Teacher Status Index.</w:t>
      </w:r>
    </w:p>
    <w:p>
      <w:pPr>
        <w:pStyle w:val="BodyText"/>
      </w:pPr>
      <w:r>
        <w:t xml:space="preserve">Qualitative depth will be achieved through:</w:t>
      </w:r>
    </w:p>
    <w:p>
      <w:pPr>
        <w:numPr>
          <w:ilvl w:val="0"/>
          <w:numId w:val="1003"/>
        </w:numPr>
        <w:pStyle w:val="Compact"/>
      </w:pPr>
      <w:r>
        <w:t xml:space="preserve">40 in-depth interviews with Teacher Primary at varying career stages</w:t>
      </w:r>
    </w:p>
    <w:p>
      <w:pPr>
        <w:numPr>
          <w:ilvl w:val="0"/>
          <w:numId w:val="1003"/>
        </w:numPr>
        <w:pStyle w:val="Compact"/>
      </w:pPr>
      <w:r>
        <w:t xml:space="preserve">15 focus group discussions across gender and experience cohorts</w:t>
      </w:r>
    </w:p>
    <w:p>
      <w:pPr>
        <w:numPr>
          <w:ilvl w:val="0"/>
          <w:numId w:val="1003"/>
        </w:numPr>
        <w:pStyle w:val="Compact"/>
      </w:pPr>
      <w:r>
        <w:t xml:space="preserve">Observational fieldwork in 12 classrooms to contextualize survey findings</w:t>
      </w:r>
    </w:p>
    <w:p>
      <w:pPr>
        <w:pStyle w:val="FirstParagraph"/>
      </w:pPr>
      <w:r>
        <w:t xml:space="preserve">Data analysis will use NVivo for thematic coding of qualitative data, supported by SPSS for quantitative regression modeling. Ethical clearance will be obtained from Kenyatta University's Research Ethics Committee, with informed consent prioritizing teacher anonymity in Nairobi's sensitive urban environment.</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significant contributions to Kenya Nairobi's educational ecosystem:</w:t>
      </w:r>
    </w:p>
    <w:p>
      <w:pPr>
        <w:numPr>
          <w:ilvl w:val="0"/>
          <w:numId w:val="1004"/>
        </w:numPr>
        <w:pStyle w:val="Compact"/>
      </w:pPr>
      <w:r>
        <w:rPr>
          <w:bCs/>
          <w:b/>
        </w:rPr>
        <w:t xml:space="preserve">Evidence-Based Policy Document:</w:t>
      </w:r>
      <w:r>
        <w:t xml:space="preserve"> </w:t>
      </w:r>
      <w:r>
        <w:t xml:space="preserve">A comprehensive report with prioritized action plans for the Nairobi County Government Education Department, addressing specific gaps in teacher deployment, resource allocation, and mental health support.</w:t>
      </w:r>
    </w:p>
    <w:p>
      <w:pPr>
        <w:numPr>
          <w:ilvl w:val="0"/>
          <w:numId w:val="1004"/>
        </w:numPr>
        <w:pStyle w:val="Compact"/>
      </w:pPr>
      <w:r>
        <w:rPr>
          <w:bCs/>
          <w:b/>
        </w:rPr>
        <w:t xml:space="preserve">Professional Development Framework:</w:t>
      </w:r>
      <w:r>
        <w:t xml:space="preserve"> </w:t>
      </w:r>
      <w:r>
        <w:t xml:space="preserve">A context-specific module for Teacher Primary training programs delivered through Kenya National Teachers' Union (KNTU) channels, emphasizing urban classroom management strategies under CBC.</w:t>
      </w:r>
    </w:p>
    <w:p>
      <w:pPr>
        <w:numPr>
          <w:ilvl w:val="0"/>
          <w:numId w:val="1004"/>
        </w:numPr>
        <w:pStyle w:val="Compact"/>
      </w:pPr>
      <w:r>
        <w:rPr>
          <w:bCs/>
          <w:b/>
        </w:rPr>
        <w:t xml:space="preserve">Community Impact Model:</w:t>
      </w:r>
      <w:r>
        <w:t xml:space="preserve"> </w:t>
      </w:r>
      <w:r>
        <w:t xml:space="preserve">A replicable framework linking teacher support systems with improved student outcomes (measured via school performance data), directly supporting Kenya's Vision 2030 education targets in the capital city.</w:t>
      </w:r>
    </w:p>
    <w:p>
      <w:pPr>
        <w:pStyle w:val="FirstParagraph"/>
      </w:pPr>
      <w:r>
        <w:t xml:space="preserve">The significance extends beyond Nairobi: findings will inform national CBC implementation, particularly regarding urban-rural resource equity. By centering Teacher Primary experiences as central agents of change, this research counters the tendency to view teachers merely as implementers of policy rather than knowledgeable practitioners.</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Months 1-2</w:t>
      </w:r>
    </w:p>
    <w:p>
      <w:pPr>
        <w:pStyle w:val="BodyText"/>
      </w:pPr>
      <w:r>
        <w:t xml:space="preserve">Literature synthesis, instrument design, ethical clearance</w:t>
      </w:r>
    </w:p>
    <w:p>
      <w:pPr>
        <w:pStyle w:val="BodyText"/>
      </w:pPr>
      <w:r>
        <w:t xml:space="preserve">Data Collection (Quantitative)</w:t>
      </w:r>
    </w:p>
    <w:p>
      <w:pPr>
        <w:pStyle w:val="BodyText"/>
      </w:pPr>
      <w:r>
        <w:t xml:space="preserve">Months 3-5</w:t>
      </w:r>
    </w:p>
    <w:p>
      <w:pPr>
        <w:pStyle w:val="BodyText"/>
      </w:pPr>
      <w:r>
        <w:t xml:space="preserve">School coordination, survey distribution and collection</w:t>
      </w:r>
    </w:p>
    <w:p>
      <w:pPr>
        <w:pStyle w:val="BodyText"/>
      </w:pPr>
      <w:r>
        <w:t xml:space="preserve">Data Collection (Qualitative)</w:t>
      </w:r>
    </w:p>
    <w:p>
      <w:pPr>
        <w:pStyle w:val="BodyText"/>
      </w:pPr>
      <w:r>
        <w:t xml:space="preserve">Months 6-9</w:t>
      </w:r>
    </w:p>
    <w:p>
      <w:pPr>
        <w:pStyle w:val="BodyText"/>
      </w:pPr>
      <w:r>
        <w:t xml:space="preserve">Interviews, focus groups, classroom observations</w:t>
      </w:r>
    </w:p>
    <w:p>
      <w:pPr>
        <w:pStyle w:val="BodyText"/>
      </w:pPr>
      <w:r>
        <w:t xml:space="preserve">Data Analysis &amp; Drafting</w:t>
      </w:r>
    </w:p>
    <w:p>
      <w:pPr>
        <w:pStyle w:val="BodyText"/>
      </w:pPr>
      <w:r>
        <w:t xml:space="preserve">Months 10-14</w:t>
      </w:r>
    </w:p>
    <w:p>
      <w:pPr>
        <w:pStyle w:val="BodyText"/>
      </w:pPr>
      <w:r>
        <w:t xml:space="preserve">Thematic analysis, statistical modeling, preliminary report writing</w:t>
      </w:r>
    </w:p>
    <w:p>
      <w:pPr>
        <w:pStyle w:val="BodyText"/>
      </w:pPr>
      <w:r>
        <w:t xml:space="preserve">Stakeholder Validation &amp; Final Report</w:t>
      </w:r>
    </w:p>
    <w:p>
      <w:pPr>
        <w:pStyle w:val="BodyText"/>
      </w:pPr>
      <w:r>
        <w:t xml:space="preserve">Months 15-18</w:t>
      </w:r>
    </w:p>
    <w:p>
      <w:pPr>
        <w:pStyle w:val="BodyText"/>
      </w:pPr>
      <w:r>
        <w:t xml:space="preserve">Cross-checking findings with teachers and policymakers; finalizing policy briefs</w:t>
      </w:r>
    </w:p>
    <w:bookmarkEnd w:id="25"/>
    <w:bookmarkStart w:id="26" w:name="conclusion"/>
    <w:p>
      <w:pPr>
        <w:pStyle w:val="Heading2"/>
      </w:pPr>
      <w:r>
        <w:t xml:space="preserve">7. Conclusion</w:t>
      </w:r>
    </w:p>
    <w:p>
      <w:pPr>
        <w:pStyle w:val="FirstParagraph"/>
      </w:pPr>
      <w:r>
        <w:t xml:space="preserve">The success of Kenya's education system hinges on the capability and well-being of its Teacher Primary workforce, especially in dynamic urban environments like Nairobi. This Research Proposal directly responds to a critical need for localized evidence that moves beyond generalizations about Kenyan teachers to address the precise challenges within Nairobi's unique educational terrain. By centering teacher voices and contextual realities, this study will generate actionable insights with immediate relevance for policymakers in Kenya Nairobi, ultimately contributing to a more resilient primary education system capable of delivering quality learning for all children in the capital city. The findings promise not only to improve classroom experiences but also to strengthen the foundational pillar of Kenya's human capital development strategy.</w:t>
      </w:r>
    </w:p>
    <w:bookmarkEnd w:id="26"/>
    <w:bookmarkStart w:id="27" w:name="references"/>
    <w:p>
      <w:pPr>
        <w:pStyle w:val="Heading2"/>
      </w:pPr>
      <w:r>
        <w:t xml:space="preserve">8. References</w:t>
      </w:r>
    </w:p>
    <w:p>
      <w:pPr>
        <w:pStyle w:val="FirstParagraph"/>
      </w:pPr>
      <w:r>
        <w:t xml:space="preserve">Mwangi, J. (2021). Urban Teacher Stressors in Nairobi: A Case Study of Public Primary Schools. *Kenya Journal of Educational Research*, 15(3), 45-67.</w:t>
      </w:r>
      <w:r>
        <w:br/>
      </w:r>
      <w:r>
        <w:t xml:space="preserve">Opiyo, G., &amp; Oketch, M. (2019). Teacher Retention Challenges in Rural Kenya. *International Journal of Education Development*, 70, 1-8.</w:t>
      </w:r>
      <w:r>
        <w:br/>
      </w:r>
      <w:r>
        <w:t xml:space="preserve">UNESCO. (2023). *Education in Kenya: Competency-Based Curriculum Implementation Review*. Nairobi: UNESCO Regional Office.</w:t>
      </w:r>
      <w:r>
        <w:br/>
      </w:r>
      <w:r>
        <w:t xml:space="preserve">Kenya Institute of Curriculum Development. (2022). *Basic Education Statistics Report*. Nairobi: KICD.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Professional Development Needs of Primary Teachers in Nairobi, Kenya</dc:title>
  <dc:creator/>
  <dc:language>en</dc:language>
  <cp:keywords/>
  <dcterms:created xsi:type="dcterms:W3CDTF">2026-07-23T16:01:11Z</dcterms:created>
  <dcterms:modified xsi:type="dcterms:W3CDTF">2026-07-23T16:01:11Z</dcterms:modified>
</cp:coreProperties>
</file>

<file path=docProps/custom.xml><?xml version="1.0" encoding="utf-8"?>
<Properties xmlns="http://schemas.openxmlformats.org/officeDocument/2006/custom-properties" xmlns:vt="http://schemas.openxmlformats.org/officeDocument/2006/docPropsVTypes"/>
</file>