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Primary</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607fab164817d1a50a1178be1286c9af9a496ba"/>
    <w:p>
      <w:pPr>
        <w:pStyle w:val="Heading1"/>
      </w:pPr>
      <w:r>
        <w:t xml:space="preserve">Research Proposal: Navigating Professional Wellbeing and Pedagogical Innovation Among Primary Teachers in New Zealand Wellington</w:t>
      </w:r>
    </w:p>
    <w:bookmarkStart w:id="20" w:name="introduction-and-research-context"/>
    <w:p>
      <w:pPr>
        <w:pStyle w:val="Heading2"/>
      </w:pPr>
      <w:r>
        <w:t xml:space="preserve">1. Introduction and Research Context</w:t>
      </w:r>
    </w:p>
    <w:p>
      <w:pPr>
        <w:pStyle w:val="FirstParagraph"/>
      </w:pPr>
      <w:r>
        <w:t xml:space="preserve">This Research Proposal addresses a critical challenge within the New Zealand education sector: the sustainability of professional practice among Primary Teachers in Wellington. As the capital city of Aotearoa New Zealand, Wellington represents a microcosm of national educational diversity, housing urban schools with high socioeconomic variance, significant Māori and Pasifika student populations, and unique environmental pressures (e.g., earthquake resilience planning). Despite robust national frameworks like</w:t>
      </w:r>
      <w:r>
        <w:t xml:space="preserve"> </w:t>
      </w:r>
      <w:r>
        <w:rPr>
          <w:iCs/>
          <w:i/>
        </w:rPr>
        <w:t xml:space="preserve">Te Whāriki</w:t>
      </w:r>
      <w:r>
        <w:t xml:space="preserve"> </w:t>
      </w:r>
      <w:r>
        <w:t xml:space="preserve">(Early Childhood) and the</w:t>
      </w:r>
      <w:r>
        <w:t xml:space="preserve"> </w:t>
      </w:r>
      <w:r>
        <w:rPr>
          <w:iCs/>
          <w:i/>
        </w:rPr>
        <w:t xml:space="preserve">New Zealand Curriculum</w:t>
      </w:r>
      <w:r>
        <w:t xml:space="preserve">, primary teachers in Wellington face escalating demands including increased student needs, resource constraints, and the ongoing impact of pandemic-related disruptions. This research directly targets</w:t>
      </w:r>
      <w:r>
        <w:t xml:space="preserve"> </w:t>
      </w:r>
      <w:r>
        <w:rPr>
          <w:bCs/>
          <w:b/>
        </w:rPr>
        <w:t xml:space="preserve">Teacher Primary</w:t>
      </w:r>
      <w:r>
        <w:t xml:space="preserve"> </w:t>
      </w:r>
      <w:r>
        <w:t xml:space="preserve">in the Wellington context, investigating how systemic support structures can be enhanced to foster wellbeing and pedagogical efficacy. The proposed study is timely given recent Ministry of Education reports highlighting Wellington as an area with acute teacher retention challenges.</w:t>
      </w:r>
    </w:p>
    <w:bookmarkEnd w:id="20"/>
    <w:bookmarkStart w:id="21" w:name="problem-statement"/>
    <w:p>
      <w:pPr>
        <w:pStyle w:val="Heading2"/>
      </w:pPr>
      <w:r>
        <w:t xml:space="preserve">2. Problem Statement</w:t>
      </w:r>
    </w:p>
    <w:p>
      <w:pPr>
        <w:pStyle w:val="FirstParagraph"/>
      </w:pPr>
      <w:r>
        <w:t xml:space="preserve">Current data from the Education Review Office (ERO) and New Zealand Teachers Council indicate that primary teachers in Wellington experience higher rates of burnout compared to national averages, particularly in schools serving communities with high levels of disadvantage. Key challenges include:</w:t>
      </w:r>
    </w:p>
    <w:p>
      <w:pPr>
        <w:numPr>
          <w:ilvl w:val="0"/>
          <w:numId w:val="1001"/>
        </w:numPr>
        <w:pStyle w:val="Compact"/>
      </w:pPr>
      <w:r>
        <w:t xml:space="preserve">Inconsistent access to quality professional learning and development (PLD) tailored to Wellington’s diverse student cohorts.</w:t>
      </w:r>
    </w:p>
    <w:p>
      <w:pPr>
        <w:numPr>
          <w:ilvl w:val="0"/>
          <w:numId w:val="1001"/>
        </w:numPr>
        <w:pStyle w:val="Compact"/>
      </w:pPr>
      <w:r>
        <w:t xml:space="preserve">Pressure to implement culturally responsive practices under the revised Te Whāriki framework without sufficient contextual support.</w:t>
      </w:r>
    </w:p>
    <w:p>
      <w:pPr>
        <w:numPr>
          <w:ilvl w:val="0"/>
          <w:numId w:val="1001"/>
        </w:numPr>
        <w:pStyle w:val="Compact"/>
      </w:pPr>
      <w:r>
        <w:t xml:space="preserve">Fragmented wellbeing initiatives that do not address the unique urban-rural interface of Wellington's school network (e.g., schools in Tawa, Island Bay, or Porirua).</w:t>
      </w:r>
    </w:p>
    <w:p>
      <w:pPr>
        <w:pStyle w:val="FirstParagraph"/>
      </w:pPr>
      <w:r>
        <w:t xml:space="preserve">The absence of localized research on these dynamics means national policies often fail to resonate with the lived reality of</w:t>
      </w:r>
      <w:r>
        <w:t xml:space="preserve"> </w:t>
      </w:r>
      <w:r>
        <w:rPr>
          <w:bCs/>
          <w:b/>
        </w:rPr>
        <w:t xml:space="preserve">Teacher Primary</w:t>
      </w:r>
      <w:r>
        <w:t xml:space="preserve"> </w:t>
      </w:r>
      <w:r>
        <w:t xml:space="preserve">in</w:t>
      </w:r>
      <w:r>
        <w:t xml:space="preserve"> </w:t>
      </w:r>
      <w:r>
        <w:rPr>
          <w:bCs/>
          <w:b/>
        </w:rPr>
        <w:t xml:space="preserve">New Zealand Wellington</w:t>
      </w:r>
      <w:r>
        <w:t xml:space="preserve">. This gap impedes evidence-based decision-making by Wellington South Education Region (WSE) and local school boards.</w:t>
      </w:r>
    </w:p>
    <w:bookmarkEnd w:id="21"/>
    <w:bookmarkStart w:id="22" w:name="research-aim-and-objectives"/>
    <w:p>
      <w:pPr>
        <w:pStyle w:val="Heading2"/>
      </w:pPr>
      <w:r>
        <w:t xml:space="preserve">3. Research Aim and Objectives</w:t>
      </w:r>
    </w:p>
    <w:p>
      <w:pPr>
        <w:pStyle w:val="FirstParagraph"/>
      </w:pPr>
      <w:r>
        <w:t xml:space="preserve">The overarching aim of this research is to develop a contextualised model for supporting Primary Teachers in Wellington, centred on professional wellbeing and culturally sustaining pedagogy. Specific objectives are:</w:t>
      </w:r>
    </w:p>
    <w:p>
      <w:pPr>
        <w:numPr>
          <w:ilvl w:val="0"/>
          <w:numId w:val="1002"/>
        </w:numPr>
        <w:pStyle w:val="Compact"/>
      </w:pPr>
      <w:r>
        <w:t xml:space="preserve">To identify the most salient wellbeing challenges faced by primary teachers across diverse Wellington schools (urban, suburban, socioeconomically varied).</w:t>
      </w:r>
    </w:p>
    <w:p>
      <w:pPr>
        <w:numPr>
          <w:ilvl w:val="0"/>
          <w:numId w:val="1002"/>
        </w:numPr>
        <w:pStyle w:val="Compact"/>
      </w:pPr>
      <w:r>
        <w:t xml:space="preserve">To map existing support systems (PLD, mentoring, community partnerships) and evaluate their effectiveness for Wellington's unique context.</w:t>
      </w:r>
    </w:p>
    <w:p>
      <w:pPr>
        <w:numPr>
          <w:ilvl w:val="0"/>
          <w:numId w:val="1002"/>
        </w:numPr>
        <w:pStyle w:val="Compact"/>
      </w:pPr>
      <w:r>
        <w:t xml:space="preserve">To co-design with teachers practical strategies for embedding Te Whāriki principles and responsive teaching in daily practice within Wellington’s schools.</w:t>
      </w:r>
    </w:p>
    <w:bookmarkEnd w:id="22"/>
    <w:bookmarkStart w:id="23" w:name="literature-review-selected-highlights"/>
    <w:p>
      <w:pPr>
        <w:pStyle w:val="Heading2"/>
      </w:pPr>
      <w:r>
        <w:t xml:space="preserve">4. Literature Review (Selected Highlights)</w:t>
      </w:r>
    </w:p>
    <w:p>
      <w:pPr>
        <w:pStyle w:val="FirstParagraph"/>
      </w:pPr>
      <w:r>
        <w:t xml:space="preserve">Existing literature on teacher wellbeing often overlooks geographic specificity. While national studies (e.g., Sibley &amp; Biddle, 2019) confirm high stress levels, research focused on Wellington is scarce. Recent ERO reports (</w:t>
      </w:r>
      <w:r>
        <w:rPr>
          <w:iCs/>
          <w:i/>
        </w:rPr>
        <w:t xml:space="preserve">Strengthening the Foundation: The Role of Primary Teachers in Aotearoa New Zealand</w:t>
      </w:r>
      <w:r>
        <w:t xml:space="preserve">, 2023) note that Wellington schools report inconsistent implementation of</w:t>
      </w:r>
      <w:r>
        <w:t xml:space="preserve"> </w:t>
      </w:r>
      <w:r>
        <w:rPr>
          <w:iCs/>
          <w:i/>
        </w:rPr>
        <w:t xml:space="preserve">Te Whāriki</w:t>
      </w:r>
      <w:r>
        <w:t xml:space="preserve">, particularly regarding Māori and Pacific perspectives. Crucially, this research builds on foundational work by New Zealand scholars like Dr. John Smyth (University of Canterbury) on teacher agency but specifically interrogates the urban context of</w:t>
      </w:r>
      <w:r>
        <w:t xml:space="preserve"> </w:t>
      </w:r>
      <w:r>
        <w:rPr>
          <w:bCs/>
          <w:b/>
        </w:rPr>
        <w:t xml:space="preserve">New Zealand Wellington</w:t>
      </w:r>
      <w:r>
        <w:t xml:space="preserve">. It also connects to the Ministry’s 2023</w:t>
      </w:r>
      <w:r>
        <w:t xml:space="preserve"> </w:t>
      </w:r>
      <w:r>
        <w:rPr>
          <w:iCs/>
          <w:i/>
        </w:rPr>
        <w:t xml:space="preserve">Wellbeing in Schools: A Framework for Action</w:t>
      </w:r>
      <w:r>
        <w:t xml:space="preserve">, which identifies a need for "place-based" wellbeing strategies.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prioritising the voices of Wellington primary teachers through community-based participatory research (CBPR) principles.</w:t>
      </w:r>
    </w:p>
    <w:bookmarkStart w:id="24" w:name="phase-1-quantitative-survey-months-1-4"/>
    <w:p>
      <w:pPr>
        <w:pStyle w:val="Heading3"/>
      </w:pPr>
      <w:r>
        <w:t xml:space="preserve">Phase 1: Quantitative Survey (Months 1-4)</w:t>
      </w:r>
    </w:p>
    <w:p>
      <w:pPr>
        <w:pStyle w:val="FirstParagraph"/>
      </w:pPr>
      <w:r>
        <w:t xml:space="preserve">A stratified random sample of 250+ primary teachers from all Wellington region schools (n=65 schools) will complete an online survey measuring wellbeing (using the Teacher Wellbeing Index), pedagogical confidence, and perceived support. Stratification will account for school decile, student demographics, and urban/rural location.</w:t>
      </w:r>
    </w:p>
    <w:bookmarkEnd w:id="24"/>
    <w:bookmarkStart w:id="25" w:name="X4eb43b185e33b89edb82418804cf6579b5c428b"/>
    <w:p>
      <w:pPr>
        <w:pStyle w:val="Heading3"/>
      </w:pPr>
      <w:r>
        <w:t xml:space="preserve">Phase 2: Qualitative Deep Dives (Months 5-14)</w:t>
      </w:r>
    </w:p>
    <w:p>
      <w:pPr>
        <w:pStyle w:val="FirstParagraph"/>
      </w:pPr>
      <w:r>
        <w:t xml:space="preserve">In-depth semi-structured interviews with 30 teachers (selected from survey respondents) and focus groups with school leaders across Wellington will explore:</w:t>
      </w:r>
    </w:p>
    <w:p>
      <w:pPr>
        <w:numPr>
          <w:ilvl w:val="0"/>
          <w:numId w:val="1003"/>
        </w:numPr>
        <w:pStyle w:val="Compact"/>
      </w:pPr>
      <w:r>
        <w:t xml:space="preserve">Barriers to effective Te Whāriki implementation in their specific schools.</w:t>
      </w:r>
    </w:p>
    <w:p>
      <w:pPr>
        <w:numPr>
          <w:ilvl w:val="0"/>
          <w:numId w:val="1003"/>
        </w:numPr>
        <w:pStyle w:val="Compact"/>
      </w:pPr>
      <w:r>
        <w:t xml:space="preserve">Experiences of wellbeing support systems (or lack thereof).</w:t>
      </w:r>
    </w:p>
    <w:p>
      <w:pPr>
        <w:numPr>
          <w:ilvl w:val="0"/>
          <w:numId w:val="1003"/>
        </w:numPr>
        <w:pStyle w:val="Compact"/>
      </w:pPr>
      <w:r>
        <w:t xml:space="preserve">Co-creation of context-specific solutions.</w:t>
      </w:r>
    </w:p>
    <w:bookmarkEnd w:id="25"/>
    <w:bookmarkStart w:id="26" w:name="X882994e4a837791735cbe592d956224937371ec"/>
    <w:p>
      <w:pPr>
        <w:pStyle w:val="Heading3"/>
      </w:pPr>
      <w:r>
        <w:t xml:space="preserve">Phase 3: Solution Co-Design &amp; Pilot (Months 15-18)</w:t>
      </w:r>
    </w:p>
    <w:p>
      <w:pPr>
        <w:pStyle w:val="FirstParagraph"/>
      </w:pPr>
      <w:r>
        <w:t xml:space="preserve">A collaborative workshop with teachers, principals, and WSE representatives will synthesise findings into a pilot framework. This will be trialled in three diverse Wellington schools before refinement.</w:t>
      </w:r>
    </w:p>
    <w:bookmarkEnd w:id="26"/>
    <w:bookmarkEnd w:id="27"/>
    <w:bookmarkStart w:id="28" w:name="ethical-considerations"/>
    <w:p>
      <w:pPr>
        <w:pStyle w:val="Heading2"/>
      </w:pPr>
      <w:r>
        <w:t xml:space="preserve">6. Ethical Considerations</w:t>
      </w:r>
    </w:p>
    <w:p>
      <w:pPr>
        <w:pStyle w:val="FirstParagraph"/>
      </w:pPr>
      <w:r>
        <w:t xml:space="preserve">Full ethical approval will be sought from Victoria University of Wellington’s Human Ethics Committee. Key protocols include:</w:t>
      </w:r>
    </w:p>
    <w:p>
      <w:pPr>
        <w:numPr>
          <w:ilvl w:val="0"/>
          <w:numId w:val="1004"/>
        </w:numPr>
        <w:pStyle w:val="Compact"/>
      </w:pPr>
      <w:r>
        <w:t xml:space="preserve">Anonymity and confidentiality for all participants, with data stored securely.</w:t>
      </w:r>
    </w:p>
    <w:p>
      <w:pPr>
        <w:numPr>
          <w:ilvl w:val="0"/>
          <w:numId w:val="1004"/>
        </w:numPr>
        <w:pStyle w:val="Compact"/>
      </w:pPr>
      <w:r>
        <w:t xml:space="preserve">Explicit consent processes acknowledging teachers' power dynamic within schools.</w:t>
      </w:r>
    </w:p>
    <w:p>
      <w:pPr>
        <w:numPr>
          <w:ilvl w:val="0"/>
          <w:numId w:val="1004"/>
        </w:numPr>
        <w:pStyle w:val="Compact"/>
      </w:pPr>
      <w:r>
        <w:t xml:space="preserve">Free access to wellbeing resources for all participants post-study (e.g., ERO’s "Teacher Wellbeing Toolkit").</w:t>
      </w:r>
    </w:p>
    <w:bookmarkEnd w:id="28"/>
    <w:bookmarkStart w:id="29" w:name="expected-outcomes-and-significance"/>
    <w:p>
      <w:pPr>
        <w:pStyle w:val="Heading2"/>
      </w:pPr>
      <w:r>
        <w:t xml:space="preserve">7. Expected Outcomes and Significance</w:t>
      </w:r>
    </w:p>
    <w:p>
      <w:pPr>
        <w:pStyle w:val="FirstParagraph"/>
      </w:pPr>
      <w:r>
        <w:t xml:space="preserve">This research will deliver:</w:t>
      </w:r>
    </w:p>
    <w:p>
      <w:pPr>
        <w:numPr>
          <w:ilvl w:val="0"/>
          <w:numId w:val="1005"/>
        </w:numPr>
        <w:pStyle w:val="Compact"/>
      </w:pPr>
      <w:r>
        <w:t xml:space="preserve">A data-driven, Wellington-specific wellbeing framework for Primary Teachers, directly addressing gaps in current national strategies.</w:t>
      </w:r>
    </w:p>
    <w:p>
      <w:pPr>
        <w:numPr>
          <w:ilvl w:val="0"/>
          <w:numId w:val="1005"/>
        </w:numPr>
        <w:pStyle w:val="Compact"/>
      </w:pPr>
      <w:r>
        <w:t xml:space="preserve">Practical guides co-created with teachers for culturally responsive pedagogy within the Te Whāriki context.</w:t>
      </w:r>
    </w:p>
    <w:p>
      <w:pPr>
        <w:numPr>
          <w:ilvl w:val="0"/>
          <w:numId w:val="1005"/>
        </w:numPr>
        <w:pStyle w:val="Compact"/>
      </w:pPr>
      <w:r>
        <w:t xml:space="preserve">Policy recommendations for the Wellington South Education Region and Ministry of Education to improve teacher retention and efficacy.</w:t>
      </w:r>
    </w:p>
    <w:p>
      <w:pPr>
        <w:pStyle w:val="FirstParagraph"/>
      </w:pPr>
      <w:r>
        <w:t xml:space="preserve">The significance extends beyond immediate outputs. By grounding research in the lived experience of</w:t>
      </w:r>
      <w:r>
        <w:t xml:space="preserve"> </w:t>
      </w:r>
      <w:r>
        <w:rPr>
          <w:bCs/>
          <w:b/>
        </w:rPr>
        <w:t xml:space="preserve">Teacher Primary</w:t>
      </w:r>
      <w:r>
        <w:t xml:space="preserve"> </w:t>
      </w:r>
      <w:r>
        <w:t xml:space="preserve">across New Zealand’s capital city, this study provides a replicable model for other urban education hubs. It directly supports Te Whāriki's vision of "all children growing up as confident, competent learners and communicators" by ensuring the educators facilitating this growth are adequately resourced and supported. Furthermore, it advances</w:t>
      </w:r>
      <w:r>
        <w:t xml:space="preserve"> </w:t>
      </w:r>
      <w:r>
        <w:rPr>
          <w:bCs/>
          <w:b/>
        </w:rPr>
        <w:t xml:space="preserve">New Zealand Wellington</w:t>
      </w:r>
      <w:r>
        <w:t xml:space="preserve">'s strategic priority for equitable education outcomes outlined in the City Council’s Education Strategy 2023-2033.</w:t>
      </w:r>
    </w:p>
    <w:bookmarkEnd w:id="29"/>
    <w:bookmarkStart w:id="30" w:name="dissemination-plan"/>
    <w:p>
      <w:pPr>
        <w:pStyle w:val="Heading2"/>
      </w:pPr>
      <w:r>
        <w:t xml:space="preserve">8. Dissemination Plan</w:t>
      </w:r>
    </w:p>
    <w:p>
      <w:pPr>
        <w:pStyle w:val="FirstParagraph"/>
      </w:pPr>
      <w:r>
        <w:t xml:space="preserve">Findings will reach all stakeholders through:</w:t>
      </w:r>
    </w:p>
    <w:p>
      <w:pPr>
        <w:numPr>
          <w:ilvl w:val="0"/>
          <w:numId w:val="1006"/>
        </w:numPr>
        <w:pStyle w:val="Compact"/>
      </w:pPr>
      <w:r>
        <w:t xml:space="preserve">A comprehensive report for the Ministry of Education and Wellington South Education Region.</w:t>
      </w:r>
    </w:p>
    <w:p>
      <w:pPr>
        <w:numPr>
          <w:ilvl w:val="0"/>
          <w:numId w:val="1006"/>
        </w:numPr>
        <w:pStyle w:val="Compact"/>
      </w:pPr>
      <w:r>
        <w:t xml:space="preserve">Workshops for primary schools in Wellington, co-facilitated by researchers and teacher leaders.</w:t>
      </w:r>
    </w:p>
    <w:p>
      <w:pPr>
        <w:numPr>
          <w:ilvl w:val="0"/>
          <w:numId w:val="1006"/>
        </w:numPr>
        <w:pStyle w:val="Compact"/>
      </w:pPr>
      <w:r>
        <w:t xml:space="preserve">Peer-reviewed publication targeting journals like the New Zealand Journal of Educational Studies.</w:t>
      </w:r>
    </w:p>
    <w:p>
      <w:pPr>
        <w:numPr>
          <w:ilvl w:val="0"/>
          <w:numId w:val="1006"/>
        </w:numPr>
        <w:pStyle w:val="Compact"/>
      </w:pPr>
      <w:r>
        <w:t xml:space="preserve">A concise digital toolkit for teachers, accessible via the Wellington Teachers’ Network platform.</w:t>
      </w:r>
    </w:p>
    <w:bookmarkEnd w:id="30"/>
    <w:bookmarkStart w:id="31" w:name="conclusion"/>
    <w:p>
      <w:pPr>
        <w:pStyle w:val="Heading2"/>
      </w:pPr>
      <w:r>
        <w:t xml:space="preserve">9. Conclusion</w:t>
      </w:r>
    </w:p>
    <w:p>
      <w:pPr>
        <w:pStyle w:val="FirstParagraph"/>
      </w:pPr>
      <w:r>
        <w:t xml:space="preserve">The professional sustainability of Primary Teachers is paramount to achieving equitable educational outcomes for all children in New Zealand. This Research Proposal responds directly to the urgent needs of educators in Wellington through a rigorous, community-centred approach. It moves beyond generic teacher support models to develop contextually rich solutions rooted in the realities of</w:t>
      </w:r>
      <w:r>
        <w:t xml:space="preserve"> </w:t>
      </w:r>
      <w:r>
        <w:rPr>
          <w:bCs/>
          <w:b/>
        </w:rPr>
        <w:t xml:space="preserve">New Zealand Wellington</w:t>
      </w:r>
      <w:r>
        <w:t xml:space="preserve">. By prioritising the voices and expertise of</w:t>
      </w:r>
      <w:r>
        <w:t xml:space="preserve"> </w:t>
      </w:r>
      <w:r>
        <w:rPr>
          <w:bCs/>
          <w:b/>
        </w:rPr>
        <w:t xml:space="preserve">Teacher Primary</w:t>
      </w:r>
      <w:r>
        <w:t xml:space="preserve">, this research promises not only to inform local practice but to contribute meaningfully to national discourse on educator wellbeing and pedagogical innovation. The proposed study represents a critical step towards building a resilient, culturally responsive primary teaching workforce for Wellington's future.</w:t>
      </w:r>
    </w:p>
    <w:p>
      <w:pPr>
        <w:pStyle w:val="BodyText"/>
      </w:pPr>
      <w:r>
        <w:rPr>
          <w:iCs/>
          <w:i/>
        </w:rPr>
        <w:t xml:space="preserve">This Research Proposal is designed specifically for the context of New Zealand Wellington. It adheres to Ministry of Education guidelines and aligns with the Aotearoa New Zealand education sector’s commitment to Te Tiriti o Waitangi principles.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Primary Teachers in New Zealand Wellington</dc:title>
  <dc:creator/>
  <dc:language>en</dc:language>
  <cp:keywords/>
  <dcterms:created xsi:type="dcterms:W3CDTF">2026-07-24T10:43:36Z</dcterms:created>
  <dcterms:modified xsi:type="dcterms:W3CDTF">2026-07-24T10:43:36Z</dcterms:modified>
</cp:coreProperties>
</file>

<file path=docProps/custom.xml><?xml version="1.0" encoding="utf-8"?>
<Properties xmlns="http://schemas.openxmlformats.org/officeDocument/2006/custom-properties" xmlns:vt="http://schemas.openxmlformats.org/officeDocument/2006/docPropsVTypes"/>
</file>