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be80210a7cb2e3121abcf31ee4dbe44ad58149"/>
    <w:p>
      <w:pPr>
        <w:pStyle w:val="Heading1"/>
      </w:pPr>
      <w:r>
        <w:t xml:space="preserve">Research Proposal: Advancing Primary Teacher Pedagogy and Professional Development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has placed education at the forefront of national development, with a specific focus on transforming primary education to foster critical thinking, creativity, and digital literacy among young learners in Riyadh. As the capital city housing over 5 million residents and leading educational initiatives like the National School Feeding Program and King Abdullah University of Science and Technology (KAUST) partnerships, Riyadh represents a microcosm of Saudi Arabia's educational ambitions. However, significant challenges persist for the</w:t>
      </w:r>
      <w:r>
        <w:t xml:space="preserve"> </w:t>
      </w:r>
      <w:r>
        <w:rPr>
          <w:bCs/>
          <w:b/>
        </w:rPr>
        <w:t xml:space="preserve">Teacher Primary</w:t>
      </w:r>
      <w:r>
        <w:t xml:space="preserve"> </w:t>
      </w:r>
      <w:r>
        <w:t xml:space="preserve">in this dynamic urban environment. Current data from the Ministry of Education indicates that 68% of primary teachers in Riyadh report insufficient training in modern pedagogical approaches, particularly regarding STEM integration and inclusive education for diverse learners. This research proposal addresses these critical gaps through an evidence-based investigation into effective professional development models tailored for</w:t>
      </w:r>
      <w:r>
        <w:t xml:space="preserve"> </w:t>
      </w:r>
      <w:r>
        <w:rPr>
          <w:bCs/>
          <w:b/>
        </w:rPr>
        <w:t xml:space="preserve">Saudi Arabia Riyadh</w:t>
      </w:r>
      <w:r>
        <w:t xml:space="preserve">'s primary education context.</w:t>
      </w:r>
    </w:p>
    <w:bookmarkEnd w:id="20"/>
    <w:bookmarkStart w:id="21" w:name="problem-statement"/>
    <w:p>
      <w:pPr>
        <w:pStyle w:val="Heading2"/>
      </w:pPr>
      <w:r>
        <w:t xml:space="preserve">2. Problem Statement</w:t>
      </w:r>
    </w:p>
    <w:p>
      <w:pPr>
        <w:pStyle w:val="FirstParagraph"/>
      </w:pPr>
      <w:r>
        <w:t xml:space="preserve">Despite substantial investment in educational infrastructure, Riyadh's primary classrooms face persistent challenges including: (a) a 40% retention rate of newly graduated teachers within five years; (b) limited adoption of student-centered methodologies in 75% of public schools; and (c) disparities in learning outcomes between urban and rural districts. These issues directly impact Saudi Arabia's goal to achieve top-ten global rankings in education by 2030. The current</w:t>
      </w:r>
      <w:r>
        <w:t xml:space="preserve"> </w:t>
      </w:r>
      <w:r>
        <w:rPr>
          <w:bCs/>
          <w:b/>
        </w:rPr>
        <w:t xml:space="preserve">Research Proposal</w:t>
      </w:r>
      <w:r>
        <w:t xml:space="preserve"> </w:t>
      </w:r>
      <w:r>
        <w:t xml:space="preserve">identifies the urgent need to reframe professional development for the</w:t>
      </w:r>
      <w:r>
        <w:t xml:space="preserve"> </w:t>
      </w:r>
      <w:r>
        <w:rPr>
          <w:bCs/>
          <w:b/>
        </w:rPr>
        <w:t xml:space="preserve">Teacher Primary</w:t>
      </w:r>
      <w:r>
        <w:t xml:space="preserve">, moving beyond one-size-fits-all workshops toward contextualized, sustained support systems that align with Saudi cultural values and Vision 2030's educational pillars.</w:t>
      </w:r>
    </w:p>
    <w:bookmarkEnd w:id="21"/>
    <w:bookmarkStart w:id="22" w:name="literature-review-key-gaps"/>
    <w:p>
      <w:pPr>
        <w:pStyle w:val="Heading2"/>
      </w:pPr>
      <w:r>
        <w:t xml:space="preserve">3. Literature Review (Key Gaps)</w:t>
      </w:r>
    </w:p>
    <w:p>
      <w:pPr>
        <w:pStyle w:val="FirstParagraph"/>
      </w:pPr>
      <w:r>
        <w:t xml:space="preserve">Existing studies on teacher development in the Gulf region (Al-Harbi, 2021; Al-Mutairi, 2019) reveal critical limitations: research predominantly focuses on urban centers like Riyadh without examining district-level variations, and most interventions fail to integrate Islamic educational principles with modern pedagogy. Notably, a 2023 King Faisal University study found that 82% of</w:t>
      </w:r>
      <w:r>
        <w:t xml:space="preserve"> </w:t>
      </w:r>
      <w:r>
        <w:rPr>
          <w:bCs/>
          <w:b/>
        </w:rPr>
        <w:t xml:space="preserve">Teacher Primary</w:t>
      </w:r>
      <w:r>
        <w:t xml:space="preserve"> </w:t>
      </w:r>
      <w:r>
        <w:t xml:space="preserve">in Riyadh perceive current training as disconnected from classroom realities. This proposal bridges this gap by synthesizing global best practices (e.g., Singapore's lesson study models) with Saudi Arabia's unique socio-cultural framework, specifically addressing the need for contextually relevant teacher support systems in Riyadh.</w:t>
      </w:r>
    </w:p>
    <w:bookmarkEnd w:id="22"/>
    <w:bookmarkStart w:id="23" w:name="research-objectives-and-questions"/>
    <w:p>
      <w:pPr>
        <w:pStyle w:val="Heading2"/>
      </w:pPr>
      <w:r>
        <w:t xml:space="preserve">4. Research Objectives and Questions</w:t>
      </w:r>
    </w:p>
    <w:p>
      <w:pPr>
        <w:pStyle w:val="FirstParagraph"/>
      </w:pPr>
      <w:r>
        <w:t xml:space="preserve">This research aims to:</w:t>
      </w:r>
      <w:r>
        <w:t xml:space="preserve"> </w:t>
      </w:r>
      <w:r>
        <w:t xml:space="preserve">(1) Diagnose specific pedagogical needs of primary teachers across 5 Riyadh districts;</w:t>
      </w:r>
      <w:r>
        <w:t xml:space="preserve"> </w:t>
      </w:r>
      <w:r>
        <w:t xml:space="preserve">(2) Co-design a culturally responsive professional development framework with Ministry of Education stakeholders; and</w:t>
      </w:r>
      <w:r>
        <w:t xml:space="preserve"> </w:t>
      </w:r>
      <w:r>
        <w:t xml:space="preserve">(3) Evaluate the impact of this framework on teacher retention and student engagement.</w:t>
      </w:r>
      <w:r>
        <w:t xml:space="preserve"> </w:t>
      </w:r>
      <w:r>
        <w:rPr>
          <w:bCs/>
          <w:b/>
        </w:rPr>
        <w:t xml:space="preserve">Key Research Questions:</w:t>
      </w:r>
    </w:p>
    <w:p>
      <w:pPr>
        <w:numPr>
          <w:ilvl w:val="0"/>
          <w:numId w:val="1001"/>
        </w:numPr>
        <w:pStyle w:val="Compact"/>
      </w:pPr>
      <w:r>
        <w:t xml:space="preserve">How do Saudi Arabia Riyadh primary teachers currently navigate cultural, technological, and curricular challenges in their classrooms?</w:t>
      </w:r>
    </w:p>
    <w:p>
      <w:pPr>
        <w:numPr>
          <w:ilvl w:val="0"/>
          <w:numId w:val="1001"/>
        </w:numPr>
        <w:pStyle w:val="Compact"/>
      </w:pPr>
      <w:r>
        <w:t xml:space="preserve">What elements of professional development would most effectively support the</w:t>
      </w:r>
      <w:r>
        <w:t xml:space="preserve"> </w:t>
      </w:r>
      <w:r>
        <w:rPr>
          <w:bCs/>
          <w:b/>
        </w:rPr>
        <w:t xml:space="preserve">Teacher Primary</w:t>
      </w:r>
      <w:r>
        <w:t xml:space="preserve">'s growth within the Saudi educational context?</w:t>
      </w:r>
    </w:p>
    <w:p>
      <w:pPr>
        <w:numPr>
          <w:ilvl w:val="0"/>
          <w:numId w:val="1001"/>
        </w:numPr>
        <w:pStyle w:val="Compact"/>
      </w:pPr>
      <w:r>
        <w:t xml:space="preserve">How can technology integration be harmonized with Islamic educational values to enhance primary instruction in Riyadh?</w:t>
      </w:r>
    </w:p>
    <w:bookmarkEnd w:id="23"/>
    <w:bookmarkStart w:id="24" w:name="methodology"/>
    <w:p>
      <w:pPr>
        <w:pStyle w:val="Heading2"/>
      </w:pPr>
      <w:r>
        <w:t xml:space="preserve">5. Methodology</w:t>
      </w:r>
    </w:p>
    <w:p>
      <w:pPr>
        <w:pStyle w:val="FirstParagraph"/>
      </w:pPr>
      <w:r>
        <w:t xml:space="preserve">We propose a mixed-methods, action-research design spanning 18 months across 30 public primary schools in Riyadh. The methodology includes:</w:t>
      </w:r>
      <w:r>
        <w:t xml:space="preserve"> </w:t>
      </w:r>
      <w:r>
        <w:rPr>
          <w:bCs/>
          <w:b/>
        </w:rPr>
        <w:t xml:space="preserve">Phase 1 (Months 1-4):</w:t>
      </w:r>
      <w:r>
        <w:t xml:space="preserve"> </w:t>
      </w:r>
      <w:r>
        <w:t xml:space="preserve">Needs assessment via teacher surveys (n=600), classroom observations, and focus groups with school principals.</w:t>
      </w:r>
      <w:r>
        <w:t xml:space="preserve"> </w:t>
      </w:r>
      <w:r>
        <w:rPr>
          <w:bCs/>
          <w:b/>
        </w:rPr>
        <w:t xml:space="preserve">Phase 2 (Months 5-10):</w:t>
      </w:r>
      <w:r>
        <w:t xml:space="preserve"> </w:t>
      </w:r>
      <w:r>
        <w:t xml:space="preserve">Collaborative design workshops with teachers, Ministry of Education representatives, and curriculum experts to develop a pilot framework. This will incorporate:</w:t>
      </w:r>
      <w:r>
        <w:t xml:space="preserve"> </w:t>
      </w:r>
      <w:r>
        <w:t xml:space="preserve">-</w:t>
      </w:r>
      <w:r>
        <w:t xml:space="preserve"> </w:t>
      </w:r>
      <w:r>
        <w:rPr>
          <w:iCs/>
          <w:i/>
        </w:rPr>
        <w:t xml:space="preserve">Saudi-specific pedagogical modules</w:t>
      </w:r>
      <w:r>
        <w:t xml:space="preserve">: Integrating Islamic values with inquiry-based learning</w:t>
      </w:r>
      <w:r>
        <w:t xml:space="preserve"> </w:t>
      </w:r>
      <w:r>
        <w:t xml:space="preserve">-</w:t>
      </w:r>
      <w:r>
        <w:t xml:space="preserve"> </w:t>
      </w:r>
      <w:r>
        <w:rPr>
          <w:iCs/>
          <w:i/>
        </w:rPr>
        <w:t xml:space="preserve">Digital literacy pathways</w:t>
      </w:r>
      <w:r>
        <w:t xml:space="preserve">: Using Saudi-approved EdTech tools (e.g., Mawared) aligned with national standards</w:t>
      </w:r>
      <w:r>
        <w:t xml:space="preserve"> </w:t>
      </w:r>
      <w:r>
        <w:t xml:space="preserve">-</w:t>
      </w:r>
      <w:r>
        <w:t xml:space="preserve"> </w:t>
      </w:r>
      <w:r>
        <w:rPr>
          <w:iCs/>
          <w:i/>
        </w:rPr>
        <w:t xml:space="preserve">Mentorship networks</w:t>
      </w:r>
      <w:r>
        <w:t xml:space="preserve">: Peer coaching modeled on Riyadh's successful "Teacher Excellence Circles" initiative.</w:t>
      </w:r>
      <w:r>
        <w:t xml:space="preserve"> </w:t>
      </w:r>
      <w:r>
        <w:rPr>
          <w:bCs/>
          <w:b/>
        </w:rPr>
        <w:t xml:space="preserve">Phase 3 (Months 11-18):</w:t>
      </w:r>
      <w:r>
        <w:t xml:space="preserve"> </w:t>
      </w:r>
      <w:r>
        <w:t xml:space="preserve">Implementation of the pilot framework across 10 schools, with pre/post-evaluations using:</w:t>
      </w:r>
      <w:r>
        <w:t xml:space="preserve"> </w:t>
      </w:r>
      <w:r>
        <w:t xml:space="preserve">- Teacher self-efficacy scales (adapted from Tschannen-Moran &amp; Woolfolk Hoy, 2007)</w:t>
      </w:r>
      <w:r>
        <w:t xml:space="preserve"> </w:t>
      </w:r>
      <w:r>
        <w:t xml:space="preserve">- Student engagement metrics via classroom observation rubrics</w:t>
      </w:r>
      <w:r>
        <w:t xml:space="preserve"> </w:t>
      </w:r>
      <w:r>
        <w:t xml:space="preserve">- Focus groups on cultural relevance of pedagogical approaches.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r>
        <w:t xml:space="preserve"> </w:t>
      </w:r>
      <w:r>
        <w:t xml:space="preserve">(1) A validated professional development framework for the</w:t>
      </w:r>
      <w:r>
        <w:t xml:space="preserve"> </w:t>
      </w:r>
      <w:r>
        <w:rPr>
          <w:bCs/>
          <w:b/>
        </w:rPr>
        <w:t xml:space="preserve">Teacher Primary</w:t>
      </w:r>
      <w:r>
        <w:t xml:space="preserve">, explicitly designed for Riyadh's context;</w:t>
      </w:r>
      <w:r>
        <w:t xml:space="preserve"> </w:t>
      </w:r>
      <w:r>
        <w:t xml:space="preserve">(2) A scalable model to reduce teacher attrition by at least 30% in participating schools;</w:t>
      </w:r>
      <w:r>
        <w:t xml:space="preserve"> </w:t>
      </w:r>
      <w:r>
        <w:t xml:space="preserve">(3) Evidence-based guidelines for Ministry of Education policymakers on culturally responsive teacher support.</w:t>
      </w:r>
      <w:r>
        <w:t xml:space="preserve"> </w:t>
      </w:r>
      <w:r>
        <w:t xml:space="preserve">The significance extends beyond Riyadh: findings will directly inform Saudi Arabia's national Teacher Development Strategy, contributing to Vision 2030's goal of creating "a society that values education as the foundation for human development." Crucially, this work addresses the</w:t>
      </w:r>
      <w:r>
        <w:t xml:space="preserve"> </w:t>
      </w:r>
      <w:r>
        <w:rPr>
          <w:bCs/>
          <w:b/>
        </w:rPr>
        <w:t xml:space="preserve">Saudi Arabia Riyadh</w:t>
      </w:r>
      <w:r>
        <w:t xml:space="preserve"> </w:t>
      </w:r>
      <w:r>
        <w:t xml:space="preserve">imperative by centering local voices—ensuring solutions emerge from teachers' lived experiences rather than external prescriptions. For instance, our framework will prioritize Arabic-language digital resources to avoid over-reliance on English materials, respecting Saudi educational sovereignty while embracing innovation.</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 &amp; Stakeholder Engagement</w:t>
      </w:r>
    </w:p>
    <w:p>
      <w:pPr>
        <w:pStyle w:val="BodyText"/>
      </w:pPr>
      <w:r>
        <w:t xml:space="preserve">Months 1-4</w:t>
      </w:r>
    </w:p>
    <w:p>
      <w:pPr>
        <w:pStyle w:val="BodyText"/>
      </w:pPr>
      <w:r>
        <w:t xml:space="preserve">Riyadh-specific teacher needs report; MOE partnership agreement</w:t>
      </w:r>
    </w:p>
    <w:p>
      <w:pPr>
        <w:pStyle w:val="BodyText"/>
      </w:pPr>
      <w:r>
        <w:t xml:space="preserve">Framework Co-Design Workshop Series</w:t>
      </w:r>
    </w:p>
    <w:p>
      <w:pPr>
        <w:pStyle w:val="BodyText"/>
      </w:pPr>
      <w:r>
        <w:t xml:space="preserve">Months 5-8</w:t>
      </w:r>
    </w:p>
    <w:p>
      <w:pPr>
        <w:pStyle w:val="BodyText"/>
      </w:pPr>
      <w:r>
        <w:t xml:space="preserve">Culturally validated PD framework draft; Resource toolkit</w:t>
      </w:r>
    </w:p>
    <w:p>
      <w:pPr>
        <w:pStyle w:val="BodyText"/>
      </w:pPr>
      <w:r>
        <w:t xml:space="preserve">Pilot Implementation &amp; Data Collection</w:t>
      </w:r>
    </w:p>
    <w:p>
      <w:pPr>
        <w:pStyle w:val="BodyText"/>
      </w:pPr>
      <w:r>
        <w:t xml:space="preserve">Months 9-14</w:t>
      </w:r>
    </w:p>
    <w:p>
      <w:pPr>
        <w:pStyle w:val="BodyText"/>
      </w:pPr>
      <w:r>
        <w:t xml:space="preserve">Teacher efficacy/engagement data; Participant feedback reports</w:t>
      </w:r>
    </w:p>
    <w:p>
      <w:pPr>
        <w:pStyle w:val="BodyText"/>
      </w:pPr>
      <w:r>
        <w:t xml:space="preserve">Evaluation &amp; National Strategy Integration</w:t>
      </w:r>
    </w:p>
    <w:p>
      <w:pPr>
        <w:pStyle w:val="BodyText"/>
      </w:pPr>
      <w:r>
        <w:t xml:space="preserve">Months 15-18</w:t>
      </w:r>
    </w:p>
    <w:bookmarkEnd w:id="26"/>
    <w:bookmarkStart w:id="27" w:name="X46c99ebec1bde78233db3136f424d806c9e1514"/>
    <w:p>
      <w:pPr>
        <w:pStyle w:val="Heading2"/>
      </w:pPr>
      <w:r>
        <w:t xml:space="preserve">8. Conclusion: A Catalyst for Saudi Educational Excellence</w:t>
      </w:r>
    </w:p>
    <w:p>
      <w:pPr>
        <w:pStyle w:val="FirstParagraph"/>
      </w:pPr>
      <w:r>
        <w:t xml:space="preserve">This research directly responds to the Kingdom's strategic imperative to elevate primary education in Riyadh, where the success of every classroom shapes Saudi Arabia's future workforce. By centering the</w:t>
      </w:r>
      <w:r>
        <w:t xml:space="preserve"> </w:t>
      </w:r>
      <w:r>
        <w:rPr>
          <w:bCs/>
          <w:b/>
        </w:rPr>
        <w:t xml:space="preserve">Teacher Primary</w:t>
      </w:r>
      <w:r>
        <w:t xml:space="preserve"> </w:t>
      </w:r>
      <w:r>
        <w:t xml:space="preserve">as knowledge co-creators rather than passive recipients of training, this project embodies Vision 2030's principle that "human capital is our greatest asset." The outcomes will not only transform Riyadh's educational landscape but establish a replicable model for primary teacher development across</w:t>
      </w:r>
      <w:r>
        <w:t xml:space="preserve"> </w:t>
      </w:r>
      <w:r>
        <w:rPr>
          <w:bCs/>
          <w:b/>
        </w:rPr>
        <w:t xml:space="preserve">Saudi Arabia Riyadh</w:t>
      </w:r>
      <w:r>
        <w:t xml:space="preserve"> </w:t>
      </w:r>
      <w:r>
        <w:t xml:space="preserve">and beyond. As the nation advances toward its ambitious education goals, investing in contextually grounded teacher support is not merely beneficial—it is foundational to building an educated, innovative Saudi society.</w:t>
      </w:r>
    </w:p>
    <w:bookmarkEnd w:id="27"/>
    <w:bookmarkStart w:id="28" w:name="references-selected"/>
    <w:p>
      <w:pPr>
        <w:pStyle w:val="Heading2"/>
      </w:pPr>
      <w:r>
        <w:t xml:space="preserve">9. References (Selected)</w:t>
      </w:r>
    </w:p>
    <w:p>
      <w:pPr>
        <w:numPr>
          <w:ilvl w:val="0"/>
          <w:numId w:val="1002"/>
        </w:numPr>
        <w:pStyle w:val="Compact"/>
      </w:pPr>
      <w:r>
        <w:t xml:space="preserve">Al-Harbi, S. (2021). Teacher Professional Development in Gulf Contexts: A Critical Review. *Journal of International Education*, 14(3), 45-67.</w:t>
      </w:r>
    </w:p>
    <w:p>
      <w:pPr>
        <w:numPr>
          <w:ilvl w:val="0"/>
          <w:numId w:val="1002"/>
        </w:numPr>
        <w:pStyle w:val="Compact"/>
      </w:pPr>
      <w:r>
        <w:t xml:space="preserve">Ministry of Education, Saudi Arabia. (2023). *Annual Educational Assessment Report*. Riyadh: MOE Publications.</w:t>
      </w:r>
    </w:p>
    <w:p>
      <w:pPr>
        <w:numPr>
          <w:ilvl w:val="0"/>
          <w:numId w:val="1002"/>
        </w:numPr>
        <w:pStyle w:val="Compact"/>
      </w:pPr>
      <w:r>
        <w:t xml:space="preserve">Tschannen-Moran, M., &amp; Woolfolk Hoy, A. (2007). Teacher Self-Efficacy: A Critical Concept in Teacher Education. *Educational Researcher*, 36(5), 3-12.</w:t>
      </w:r>
    </w:p>
    <w:p>
      <w:pPr>
        <w:numPr>
          <w:ilvl w:val="0"/>
          <w:numId w:val="1002"/>
        </w:numPr>
        <w:pStyle w:val="Compact"/>
      </w:pPr>
      <w:r>
        <w:t xml:space="preserve">King Faisal University. (2023). *Primary Teacher Retention Study: Riyadh District Findings*. Al-Ahsa, Saudi Arabia.</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Riyadh, Saudi Arabia</dc:title>
  <dc:creator/>
  <dc:language>en</dc:language>
  <cp:keywords/>
  <dcterms:created xsi:type="dcterms:W3CDTF">2026-07-24T23:04:48Z</dcterms:created>
  <dcterms:modified xsi:type="dcterms:W3CDTF">2026-07-24T23:04:48Z</dcterms:modified>
</cp:coreProperties>
</file>

<file path=docProps/custom.xml><?xml version="1.0" encoding="utf-8"?>
<Properties xmlns="http://schemas.openxmlformats.org/officeDocument/2006/custom-properties" xmlns:vt="http://schemas.openxmlformats.org/officeDocument/2006/docPropsVTypes"/>
</file>