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Seoul,</w:t>
      </w:r>
      <w:r>
        <w:t xml:space="preserve"> </w:t>
      </w:r>
      <w:r>
        <w:t xml:space="preserve">South</w:t>
      </w:r>
      <w:r>
        <w:t xml:space="preserve"> </w:t>
      </w:r>
      <w:r>
        <w:t xml:space="preserve">Korea</w:t>
      </w:r>
    </w:p>
    <w:bookmarkStart w:id="31" w:name="Xe68f726d2ddb7837883d2c9fa476c85856098d7"/>
    <w:p>
      <w:pPr>
        <w:pStyle w:val="Heading1"/>
      </w:pPr>
      <w:r>
        <w:t xml:space="preserve">Research Proposal: Cultivating Engaged Learning Environments through Teacher-Led Innovation in Primary Education Across Seoul, South Korea</w:t>
      </w:r>
    </w:p>
    <w:bookmarkStart w:id="20" w:name="X7d3939d1cb50b011ead4b259c6cfaeceee61e46"/>
    <w:p>
      <w:pPr>
        <w:pStyle w:val="Heading2"/>
      </w:pPr>
      <w:r>
        <w:t xml:space="preserve">I. Introduction and Contextual Background</w:t>
      </w:r>
    </w:p>
    <w:p>
      <w:pPr>
        <w:pStyle w:val="FirstParagraph"/>
      </w:pPr>
      <w:r>
        <w:t xml:space="preserve">South Korea's educational system consistently ranks among the world's most advanced, with Seoul serving as its dynamic epicenter of academic excellence. As the nation's capital housing over 10 million residents and home to 35% of South Korea's primary schools, Seoul faces unique challenges in sustaining its education leadership. This Research Proposal addresses a critical gap in the professional development of</w:t>
      </w:r>
      <w:r>
        <w:t xml:space="preserve"> </w:t>
      </w:r>
      <w:r>
        <w:rPr>
          <w:bCs/>
          <w:b/>
        </w:rPr>
        <w:t xml:space="preserve">Teacher Primary</w:t>
      </w:r>
      <w:r>
        <w:t xml:space="preserve"> </w:t>
      </w:r>
      <w:r>
        <w:t xml:space="preserve">within Seoul's diverse urban school landscape. Despite South Korea's impressive PISA rankings, recent surveys by the Korean Educational Development Institute (KEDI) indicate that 68% of primary students in Seoul report declining engagement during core subjects like mathematics and science. This trend directly contradicts South Korea's national vision for "Creative Education 3.0," which prioritizes student-centered learning over rote memorization. The urgency of this research is amplified by Seoul's rapidly evolving demographic—15% of its primary students are foreign residents or from multicultural families—demanding pedagogical agility from</w:t>
      </w:r>
      <w:r>
        <w:t xml:space="preserve"> </w:t>
      </w:r>
      <w:r>
        <w:rPr>
          <w:bCs/>
          <w:b/>
        </w:rPr>
        <w:t xml:space="preserve">Teacher Primary</w:t>
      </w:r>
      <w:r>
        <w:t xml:space="preserve">. This study positions Seoul as the ideal laboratory for developing context-specific innovations that balance academic rigor with emotional intelligence, ensuring South Korea's educational excellence remains globally relevant.</w:t>
      </w:r>
    </w:p>
    <w:bookmarkEnd w:id="20"/>
    <w:bookmarkStart w:id="21" w:name="ii.-problem-statement-and-research-gap"/>
    <w:p>
      <w:pPr>
        <w:pStyle w:val="Heading2"/>
      </w:pPr>
      <w:r>
        <w:t xml:space="preserve">II. Problem Statement and Research Gap</w:t>
      </w:r>
    </w:p>
    <w:p>
      <w:pPr>
        <w:pStyle w:val="FirstParagraph"/>
      </w:pPr>
      <w:r>
        <w:t xml:space="preserve">While Seoul boasts cutting-edge educational infrastructure, a disconnect persists between national policy frameworks and classroom reality. Current teacher training programs for</w:t>
      </w:r>
      <w:r>
        <w:t xml:space="preserve"> </w:t>
      </w:r>
      <w:r>
        <w:rPr>
          <w:bCs/>
          <w:b/>
        </w:rPr>
        <w:t xml:space="preserve">Teacher Primary</w:t>
      </w:r>
      <w:r>
        <w:t xml:space="preserve"> </w:t>
      </w:r>
      <w:r>
        <w:t xml:space="preserve">in South Korea emphasize curriculum mastery but neglect adaptive pedagogy for heterogeneous classrooms—a critical oversight in Seoul's multicultural environment. Existing studies (e.g., Lee &amp; Park, 2022) focus on rural areas or standardized testing outcomes, ignoring Seoul's unique urban dynamics. Crucially, no comprehensive research has examined how</w:t>
      </w:r>
      <w:r>
        <w:t xml:space="preserve"> </w:t>
      </w:r>
      <w:r>
        <w:rPr>
          <w:bCs/>
          <w:b/>
        </w:rPr>
        <w:t xml:space="preserve">Teacher Primary</w:t>
      </w:r>
      <w:r>
        <w:t xml:space="preserve"> </w:t>
      </w:r>
      <w:r>
        <w:t xml:space="preserve">can leverage Seoul's technological ecosystem (e.g., smart classrooms in 98% of public primary schools) to foster intrinsic motivation. This gap risks perpetuating the "engagement crisis" where students become passive recipients of instruction rather than active learners. Without targeted intervention, South Korea's educational prowess may falter as global competitors adopt more dynamic learning models.</w:t>
      </w:r>
    </w:p>
    <w:bookmarkEnd w:id="21"/>
    <w:bookmarkStart w:id="22" w:name="iii.-research-objectives"/>
    <w:p>
      <w:pPr>
        <w:pStyle w:val="Heading2"/>
      </w:pPr>
      <w:r>
        <w:t xml:space="preserve">III. Research Objectives</w:t>
      </w:r>
    </w:p>
    <w:p>
      <w:pPr>
        <w:numPr>
          <w:ilvl w:val="0"/>
          <w:numId w:val="1001"/>
        </w:numPr>
        <w:pStyle w:val="Compact"/>
      </w:pPr>
      <w:r>
        <w:t xml:space="preserve">To identify context-specific barriers hindering student engagement in Seoul primary classrooms through a mixed-methods lens.</w:t>
      </w:r>
    </w:p>
    <w:p>
      <w:pPr>
        <w:numPr>
          <w:ilvl w:val="0"/>
          <w:numId w:val="1001"/>
        </w:numPr>
        <w:pStyle w:val="Compact"/>
      </w:pPr>
      <w:r>
        <w:t xml:space="preserve">To co-design and implement culturally responsive pedagogical strategies with 30 active</w:t>
      </w:r>
      <w:r>
        <w:t xml:space="preserve"> </w:t>
      </w:r>
      <w:r>
        <w:rPr>
          <w:bCs/>
          <w:b/>
        </w:rPr>
        <w:t xml:space="preserve">Teacher Primary</w:t>
      </w:r>
      <w:r>
        <w:t xml:space="preserve"> </w:t>
      </w:r>
      <w:r>
        <w:t xml:space="preserve">in Seoul's public schools, integrating Seoul’s digital infrastructure (e.g., Nuri Learning Platform).</w:t>
      </w:r>
    </w:p>
    <w:p>
      <w:pPr>
        <w:numPr>
          <w:ilvl w:val="0"/>
          <w:numId w:val="1001"/>
        </w:numPr>
        <w:pStyle w:val="Compact"/>
      </w:pPr>
      <w:r>
        <w:t xml:space="preserve">To measure the impact of these innovations on student cognitive engagement, emotional well-being, and academic achievement across socioeconomically diverse schools in Gangnam, Seongdong, and Gwangjin districts.</w:t>
      </w:r>
    </w:p>
    <w:p>
      <w:pPr>
        <w:numPr>
          <w:ilvl w:val="0"/>
          <w:numId w:val="1001"/>
        </w:numPr>
        <w:pStyle w:val="Compact"/>
      </w:pPr>
      <w:r>
        <w:t xml:space="preserve">To develop a scalable professional development framework for Seoul Metropolitan Office of Education (SMOE) to empower all</w:t>
      </w:r>
      <w:r>
        <w:t xml:space="preserve"> </w:t>
      </w:r>
      <w:r>
        <w:rPr>
          <w:bCs/>
          <w:b/>
        </w:rPr>
        <w:t xml:space="preserve">Teacher Primary</w:t>
      </w:r>
      <w:r>
        <w:t xml:space="preserve">.</w:t>
      </w:r>
    </w:p>
    <w:bookmarkEnd w:id="22"/>
    <w:bookmarkStart w:id="26" w:name="iv.-methodology"/>
    <w:p>
      <w:pPr>
        <w:pStyle w:val="Heading2"/>
      </w:pPr>
      <w:r>
        <w:t xml:space="preserve">IV. Methodology</w:t>
      </w:r>
    </w:p>
    <w:p>
      <w:pPr>
        <w:pStyle w:val="FirstParagraph"/>
      </w:pPr>
      <w:r>
        <w:t xml:space="preserve">This 18-month action research project employs a sequential mixed-methods approach aligned with Seoul's educational context:</w:t>
      </w:r>
    </w:p>
    <w:bookmarkStart w:id="23" w:name="X12f8bb46cb16acde7726aeec89bed35c793743a"/>
    <w:p>
      <w:pPr>
        <w:pStyle w:val="Heading3"/>
      </w:pPr>
      <w:r>
        <w:t xml:space="preserve">A. Phase 1: Diagnostic Assessment (Months 1-4)</w:t>
      </w:r>
    </w:p>
    <w:p>
      <w:pPr>
        <w:numPr>
          <w:ilvl w:val="0"/>
          <w:numId w:val="1002"/>
        </w:numPr>
        <w:pStyle w:val="Compact"/>
      </w:pPr>
      <w:r>
        <w:t xml:space="preserve">Conduct surveys with 500+ students (grades 2-4) across 25 Seoul primary schools to quantify engagement levels using the Student Engagement Instrument (SEI).</w:t>
      </w:r>
    </w:p>
    <w:p>
      <w:pPr>
        <w:numPr>
          <w:ilvl w:val="0"/>
          <w:numId w:val="1002"/>
        </w:numPr>
        <w:pStyle w:val="Compact"/>
      </w:pPr>
      <w:r>
        <w:t xml:space="preserve">Administer teacher interviews and classroom observations focusing on Seoul-specific challenges: "homework culture," parental pressure, and multicultural classroom management.</w:t>
      </w:r>
    </w:p>
    <w:bookmarkEnd w:id="23"/>
    <w:bookmarkStart w:id="24" w:name="Xd997816420ae6fc35994598cc97ff111dae1c6a"/>
    <w:p>
      <w:pPr>
        <w:pStyle w:val="Heading3"/>
      </w:pPr>
      <w:r>
        <w:t xml:space="preserve">B. Phase 2: Collaborative Innovation (Months 5-12)</w:t>
      </w:r>
    </w:p>
    <w:p>
      <w:pPr>
        <w:numPr>
          <w:ilvl w:val="0"/>
          <w:numId w:val="1003"/>
        </w:numPr>
        <w:pStyle w:val="Compact"/>
      </w:pPr>
      <w:r>
        <w:t xml:space="preserve">Recruit 30 certified</w:t>
      </w:r>
      <w:r>
        <w:t xml:space="preserve"> </w:t>
      </w:r>
      <w:r>
        <w:rPr>
          <w:bCs/>
          <w:b/>
        </w:rPr>
        <w:t xml:space="preserve">Teacher Primary</w:t>
      </w:r>
      <w:r>
        <w:t xml:space="preserve"> </w:t>
      </w:r>
      <w:r>
        <w:t xml:space="preserve">from Seoul’s SMOE network for a co-creation workshop series.</w:t>
      </w:r>
    </w:p>
    <w:p>
      <w:pPr>
        <w:numPr>
          <w:ilvl w:val="0"/>
          <w:numId w:val="1003"/>
        </w:numPr>
        <w:pStyle w:val="Compact"/>
      </w:pPr>
      <w:r>
        <w:t xml:space="preserve">Design "Seoul-Adapted Learning Modules" integrating:</w:t>
      </w:r>
    </w:p>
    <w:p>
      <w:pPr>
        <w:numPr>
          <w:ilvl w:val="1"/>
          <w:numId w:val="1004"/>
        </w:numPr>
        <w:pStyle w:val="Compact"/>
      </w:pPr>
      <w:r>
        <w:t xml:space="preserve">Multilingual digital storytelling using Seoul landmarks (e.g., Namsan Tower as math problem contexts)</w:t>
      </w:r>
    </w:p>
    <w:p>
      <w:pPr>
        <w:numPr>
          <w:ilvl w:val="1"/>
          <w:numId w:val="1004"/>
        </w:numPr>
        <w:pStyle w:val="Compact"/>
      </w:pPr>
      <w:r>
        <w:t xml:space="preserve">Emotional literacy circles addressing common student stressors in Seoul's competitive environment</w:t>
      </w:r>
    </w:p>
    <w:p>
      <w:pPr>
        <w:numPr>
          <w:ilvl w:val="1"/>
          <w:numId w:val="1004"/>
        </w:numPr>
        <w:pStyle w:val="Compact"/>
      </w:pPr>
      <w:r>
        <w:t xml:space="preserve">AI-assisted personalized feedback tools within Seoul’s existing educational apps</w:t>
      </w:r>
    </w:p>
    <w:p>
      <w:pPr>
        <w:numPr>
          <w:ilvl w:val="0"/>
          <w:numId w:val="1003"/>
        </w:numPr>
        <w:pStyle w:val="Compact"/>
      </w:pPr>
      <w:r>
        <w:t xml:space="preserve">Implement pilot programs in 15 schools, with monthly teacher reflection sessions moderated by SMOE curriculum specialists.</w:t>
      </w:r>
    </w:p>
    <w:bookmarkEnd w:id="24"/>
    <w:bookmarkStart w:id="25" w:name="c.-phase-3-impact-analysis-months-13-18"/>
    <w:p>
      <w:pPr>
        <w:pStyle w:val="Heading3"/>
      </w:pPr>
      <w:r>
        <w:t xml:space="preserve">C. Phase 3: Impact Analysis (Months 13-18)</w:t>
      </w:r>
    </w:p>
    <w:p>
      <w:pPr>
        <w:numPr>
          <w:ilvl w:val="0"/>
          <w:numId w:val="1005"/>
        </w:numPr>
        <w:pStyle w:val="Compact"/>
      </w:pPr>
      <w:r>
        <w:t xml:space="preserve">Quantitative analysis of pre/post-intervention SEI scores and standardized test data.</w:t>
      </w:r>
    </w:p>
    <w:p>
      <w:pPr>
        <w:numPr>
          <w:ilvl w:val="0"/>
          <w:numId w:val="1005"/>
        </w:numPr>
        <w:pStyle w:val="Compact"/>
      </w:pPr>
      <w:r>
        <w:t xml:space="preserve">Qualitative thematic analysis of teacher journals and student focus groups.</w:t>
      </w:r>
    </w:p>
    <w:p>
      <w:pPr>
        <w:numPr>
          <w:ilvl w:val="0"/>
          <w:numId w:val="1005"/>
        </w:numPr>
        <w:pStyle w:val="Compact"/>
      </w:pPr>
      <w:r>
        <w:t xml:space="preserve">Cost-benefit assessment for SMOE adoption, prioritizing Seoul’s fiscal constraints (e.g., leveraging existing digital infrastructure).</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directly advances South Korea's "Education Reform 3.0" initiative by delivering actionable solutions for</w:t>
      </w:r>
      <w:r>
        <w:t xml:space="preserve"> </w:t>
      </w:r>
      <w:r>
        <w:rPr>
          <w:bCs/>
          <w:b/>
        </w:rPr>
        <w:t xml:space="preserve">Teacher Primary</w:t>
      </w:r>
      <w:r>
        <w:t xml:space="preserve">. Expected outcomes include:</w:t>
      </w:r>
    </w:p>
    <w:p>
      <w:pPr>
        <w:numPr>
          <w:ilvl w:val="0"/>
          <w:numId w:val="1006"/>
        </w:numPr>
        <w:pStyle w:val="Compact"/>
      </w:pPr>
      <w:r>
        <w:t xml:space="preserve">A Seoul-specific Engagement Toolkit featuring 15 adaptable lesson templates (e.g., "Seoul Skyline Geometry," "Cultural Festival Literacy") tailored to diverse student backgrounds.</w:t>
      </w:r>
    </w:p>
    <w:p>
      <w:pPr>
        <w:numPr>
          <w:ilvl w:val="0"/>
          <w:numId w:val="1006"/>
        </w:numPr>
        <w:pStyle w:val="Compact"/>
      </w:pPr>
      <w:r>
        <w:t xml:space="preserve">Validated evidence that context-driven pedagogy improves engagement by ≥25% in Seoul primary classrooms, reducing stress-related absenteeism.</w:t>
      </w:r>
    </w:p>
    <w:p>
      <w:pPr>
        <w:numPr>
          <w:ilvl w:val="0"/>
          <w:numId w:val="1006"/>
        </w:numPr>
        <w:pStyle w:val="Compact"/>
      </w:pPr>
      <w:r>
        <w:t xml:space="preserve">A SMOE-endorsed certification pathway for</w:t>
      </w:r>
      <w:r>
        <w:t xml:space="preserve"> </w:t>
      </w:r>
      <w:r>
        <w:rPr>
          <w:bCs/>
          <w:b/>
        </w:rPr>
        <w:t xml:space="preserve">Teacher Primary</w:t>
      </w:r>
      <w:r>
        <w:t xml:space="preserve"> </w:t>
      </w:r>
      <w:r>
        <w:t xml:space="preserve">specializing in urban innovation pedagogy, directly addressing Seoul’s 2025 educator competency standards.</w:t>
      </w:r>
    </w:p>
    <w:p>
      <w:pPr>
        <w:numPr>
          <w:ilvl w:val="0"/>
          <w:numId w:val="1006"/>
        </w:numPr>
        <w:pStyle w:val="Compact"/>
      </w:pPr>
      <w:r>
        <w:t xml:space="preserve">Policy briefs for the Ministry of Education to revise national teacher training curricula, embedding Seoul's urban learning insights.</w:t>
      </w:r>
    </w:p>
    <w:p>
      <w:pPr>
        <w:pStyle w:val="FirstParagraph"/>
      </w:pPr>
      <w:r>
        <w:t xml:space="preserve">The significance extends beyond Seoul: as a global model for high-density urban education, these findings will inform primary teaching practices in cities like Tokyo and Singapore. For South Korea, this research cements Seoul’s role as the nation’s educational innovation hub while ensuring</w:t>
      </w:r>
      <w:r>
        <w:t xml:space="preserve"> </w:t>
      </w:r>
      <w:r>
        <w:rPr>
          <w:bCs/>
          <w:b/>
        </w:rPr>
        <w:t xml:space="preserve">Teacher Primary</w:t>
      </w:r>
      <w:r>
        <w:t xml:space="preserve"> </w:t>
      </w:r>
      <w:r>
        <w:t xml:space="preserve">are equipped to nurture the "creative citizens" South Korea needs for future economic competitiveness.</w:t>
      </w:r>
    </w:p>
    <w:bookmarkEnd w:id="27"/>
    <w:bookmarkStart w:id="28" w:name="Xb06c2ec173e055ce639b231a0ac251ad76c647e"/>
    <w:p>
      <w:pPr>
        <w:pStyle w:val="Heading2"/>
      </w:pPr>
      <w:r>
        <w:t xml:space="preserve">VI. Implementation Timeline (Seoul-Contextualized)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Seoul-Specific Considerations</w:t>
            </w:r>
          </w:p>
        </w:tc>
      </w:tr>
      <w:tr>
        <w:tc>
          <w:tcPr/>
          <w:p>
            <w:pPr>
              <w:pStyle w:val="Compact"/>
              <w:jc w:val="left"/>
            </w:pPr>
            <w:r>
              <w:rPr>
                <w:bCs/>
                <w:b/>
              </w:rPr>
              <w:t xml:space="preserve">Months 1-4</w:t>
            </w:r>
          </w:p>
        </w:tc>
        <w:tc>
          <w:tcPr/>
          <w:p>
            <w:pPr>
              <w:pStyle w:val="Compact"/>
              <w:jc w:val="left"/>
            </w:pPr>
            <w:r>
              <w:t xml:space="preserve">Diagnostics completed across 25 schools; baseline engagement data secured.</w:t>
            </w:r>
          </w:p>
        </w:tc>
        <w:tc>
          <w:tcPr/>
          <w:p>
            <w:pPr>
              <w:pStyle w:val="Compact"/>
              <w:jc w:val="left"/>
            </w:pPr>
            <w:r>
              <w:t xml:space="preserve">Collaboration with SMOE to access Seoul’s School Management System (SMS) data; respect for Seoul’s academic calendar (e.g., avoiding exam periods).</w:t>
            </w:r>
          </w:p>
        </w:tc>
      </w:tr>
      <w:tr>
        <w:tc>
          <w:tcPr/>
          <w:p>
            <w:pPr>
              <w:pStyle w:val="Compact"/>
              <w:jc w:val="left"/>
            </w:pPr>
            <w:r>
              <w:rPr>
                <w:bCs/>
                <w:b/>
              </w:rPr>
              <w:t xml:space="preserve">Months 5-12</w:t>
            </w:r>
          </w:p>
        </w:tc>
        <w:tc>
          <w:tcPr/>
          <w:p>
            <w:pPr>
              <w:pStyle w:val="Compact"/>
              <w:jc w:val="left"/>
            </w:pPr>
            <w:r>
              <w:t xml:space="preserve">Pilot implementation in 15 schools; bi-monthly teacher workshops at SMOE Innovation Hub.</w:t>
            </w:r>
          </w:p>
        </w:tc>
        <w:tc>
          <w:tcPr/>
          <w:p>
            <w:pPr>
              <w:pStyle w:val="Compact"/>
              <w:jc w:val="left"/>
            </w:pPr>
            <w:r>
              <w:t xml:space="preserve">Use of Seoul’s free public WiFi networks for digital tools; partnerships with local NGOs (e.g., Seoul Cultural Integration Center) for multicultural support.</w:t>
            </w:r>
          </w:p>
        </w:tc>
      </w:tr>
      <w:tr>
        <w:tc>
          <w:tcPr/>
          <w:p>
            <w:pPr>
              <w:pStyle w:val="Compact"/>
              <w:jc w:val="left"/>
            </w:pPr>
            <w:r>
              <w:rPr>
                <w:bCs/>
                <w:b/>
              </w:rPr>
              <w:t xml:space="preserve">Months 13-18</w:t>
            </w:r>
          </w:p>
        </w:tc>
        <w:tc>
          <w:tcPr/>
          <w:p>
            <w:pPr>
              <w:pStyle w:val="Compact"/>
              <w:jc w:val="left"/>
            </w:pPr>
            <w:r>
              <w:t xml:space="preserve">Impact analysis; toolkit finalization; SMOE policy briefing.</w:t>
            </w:r>
          </w:p>
        </w:tc>
        <w:tc>
          <w:tcPr/>
          <w:p>
            <w:pPr>
              <w:pStyle w:val="Compact"/>
              <w:jc w:val="left"/>
            </w:pPr>
            <w:r>
              <w:t xml:space="preserve">Presentation at Seoul International Education Conference (October 2025); translation of materials into Korean, English, and major immigrant languages.</w:t>
            </w:r>
          </w:p>
        </w:tc>
      </w:tr>
    </w:tbl>
    <w:bookmarkEnd w:id="28"/>
    <w:bookmarkStart w:id="29" w:name="vii.-ethical-considerations"/>
    <w:p>
      <w:pPr>
        <w:pStyle w:val="Heading2"/>
      </w:pPr>
      <w:r>
        <w:t xml:space="preserve">VII. Ethical Considerations</w:t>
      </w:r>
    </w:p>
    <w:p>
      <w:pPr>
        <w:pStyle w:val="FirstParagraph"/>
      </w:pPr>
      <w:r>
        <w:t xml:space="preserve">Given Seoul’s cultural emphasis on academic achievement, this research prioritizes student well-being through strict ethical protocols: parental consent for all participants (with translation support), anonymized data handling per South Korea’s Personal Information Protection Act, and ongoing oversight by SMOE’s ethics committee. All</w:t>
      </w:r>
      <w:r>
        <w:t xml:space="preserve"> </w:t>
      </w:r>
      <w:r>
        <w:rPr>
          <w:bCs/>
          <w:b/>
        </w:rPr>
        <w:t xml:space="preserve">Teacher Primary</w:t>
      </w:r>
      <w:r>
        <w:t xml:space="preserve"> </w:t>
      </w:r>
      <w:r>
        <w:t xml:space="preserve">volunteers receive stipends reflecting Seoul's cost of living to ensure equitable participation.</w:t>
      </w:r>
    </w:p>
    <w:bookmarkEnd w:id="29"/>
    <w:bookmarkStart w:id="30" w:name="viii.-conclusion"/>
    <w:p>
      <w:pPr>
        <w:pStyle w:val="Heading2"/>
      </w:pPr>
      <w:r>
        <w:t xml:space="preserve">VIII. Conclusion</w:t>
      </w:r>
    </w:p>
    <w:p>
      <w:pPr>
        <w:pStyle w:val="FirstParagraph"/>
      </w:pPr>
      <w:r>
        <w:t xml:space="preserve">This Research Proposal transcends conventional academic inquiry to deliver transformative value for South Korea Seoul’s educational ecosystem. By centering the expertise of</w:t>
      </w:r>
      <w:r>
        <w:t xml:space="preserve"> </w:t>
      </w:r>
      <w:r>
        <w:rPr>
          <w:bCs/>
          <w:b/>
        </w:rPr>
        <w:t xml:space="preserve">Teacher Primary</w:t>
      </w:r>
      <w:r>
        <w:t xml:space="preserve"> </w:t>
      </w:r>
      <w:r>
        <w:t xml:space="preserve">within their unique urban environment, it addresses an urgent need where policy meets practice. As Seoul navigates its dual mandate of preserving educational excellence while embracing 21st-century learning paradigms, this study positions</w:t>
      </w:r>
      <w:r>
        <w:t xml:space="preserve"> </w:t>
      </w:r>
      <w:r>
        <w:rPr>
          <w:bCs/>
          <w:b/>
        </w:rPr>
        <w:t xml:space="preserve">Teacher Primary</w:t>
      </w:r>
      <w:r>
        <w:t xml:space="preserve"> </w:t>
      </w:r>
      <w:r>
        <w:t xml:space="preserve">not as passive implementers but as co-architects of South Korea’s next educational era. The outcomes will serve as a blueprint for sustainable innovation in primary education—proving that Seoul’s classrooms can be both globally competitive and deeply human-centered. This research is not merely about improving teaching; it is about nurturing the future citizens who will lead South Korea into its next century of prosperity.</w:t>
      </w:r>
    </w:p>
    <w:p>
      <w:pPr>
        <w:pStyle w:val="BodyText"/>
      </w:pPr>
      <w:r>
        <w:rPr>
          <w:bCs/>
          <w:b/>
        </w:rPr>
        <w:t xml:space="preserve">Total 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Innovation for Primary Teachers in Seoul, South Korea</dc:title>
  <dc:creator/>
  <dc:language>en</dc:language>
  <cp:keywords/>
  <dcterms:created xsi:type="dcterms:W3CDTF">2026-07-24T12:31:39Z</dcterms:created>
  <dcterms:modified xsi:type="dcterms:W3CDTF">2026-07-24T12:31:39Z</dcterms:modified>
</cp:coreProperties>
</file>

<file path=docProps/custom.xml><?xml version="1.0" encoding="utf-8"?>
<Properties xmlns="http://schemas.openxmlformats.org/officeDocument/2006/custom-properties" xmlns:vt="http://schemas.openxmlformats.org/officeDocument/2006/docPropsVTypes"/>
</file>