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Teacher</w:t>
      </w:r>
      <w:r>
        <w:t xml:space="preserve"> </w:t>
      </w:r>
      <w:r>
        <w:t xml:space="preserve">Primary</w:t>
      </w:r>
      <w:r>
        <w:t xml:space="preserve"> </w:t>
      </w:r>
      <w:r>
        <w:t xml:space="preserve">in</w:t>
      </w:r>
      <w:r>
        <w:t xml:space="preserve"> </w:t>
      </w:r>
      <w:r>
        <w:t xml:space="preserve">Turkey</w:t>
      </w:r>
      <w:r>
        <w:t xml:space="preserve"> </w:t>
      </w:r>
      <w:r>
        <w:t xml:space="preserve">Istanbul</w:t>
      </w:r>
    </w:p>
    <w:bookmarkStart w:id="28" w:name="Xa92f03fd507951a793e728ee30e7b64d76abcbf"/>
    <w:p>
      <w:pPr>
        <w:pStyle w:val="Heading1"/>
      </w:pPr>
      <w:r>
        <w:t xml:space="preserve">Research Proposal: Enhancing Professional Well-being and Effectiveness of Primary School Teachers in Istanbul, Turkey</w:t>
      </w:r>
    </w:p>
    <w:bookmarkStart w:id="20" w:name="abstract"/>
    <w:p>
      <w:pPr>
        <w:pStyle w:val="Heading2"/>
      </w:pPr>
      <w:r>
        <w:t xml:space="preserve">Abstract</w:t>
      </w:r>
    </w:p>
    <w:p>
      <w:pPr>
        <w:pStyle w:val="FirstParagraph"/>
      </w:pPr>
      <w:r>
        <w:t xml:space="preserve">This research proposal outlines a study focused on the critical challenges and opportunities facing Teacher Primary within the dynamic educational landscape of Istanbul, Turkey. As Turkey's largest city and an urban hub experiencing rapid demographic shifts, Istanbul presents a unique context for examining primary education. The study aims to investigate factors influencing teacher retention, professional development needs, classroom practices, and well-being among primary educators (grades 1-5) across diverse socioeconomic settings in Istanbul. By employing mixed-methods research design involving surveys and focus groups with 300+ Teacher Primary across 30 schools in varying districts (e.g., Kadıköy, Şişli, Eyüp), this project seeks to generate actionable evidence for policymakers and school leaders. The findings will directly inform strategies to strengthen the primary education workforce crucial for Turkey's future generations.</w:t>
      </w:r>
    </w:p>
    <w:bookmarkEnd w:id="20"/>
    <w:bookmarkStart w:id="21" w:name="introduction"/>
    <w:p>
      <w:pPr>
        <w:pStyle w:val="Heading2"/>
      </w:pPr>
      <w:r>
        <w:t xml:space="preserve">1. Introduction</w:t>
      </w:r>
    </w:p>
    <w:p>
      <w:pPr>
        <w:pStyle w:val="FirstParagraph"/>
      </w:pPr>
      <w:r>
        <w:t xml:space="preserve">Primary education serves as the foundational pillar of Turkey's national educational system, shaping cognitive, social, and emotional development for children aged 6-10. In Istanbul, which hosts over 15 million residents and nearly a third of Turkey's student population (Turkish Ministry of National Education [MoNE], 2023), the role of Teacher Primary is especially pivotal yet increasingly complex. The city grapples with significant challenges including rapid urbanization, diverse student populations (including refugee children from Syria and other regions), varying school resources, and the implementation of recent curricular reforms (e.g., 2018-2019 curriculum changes emphasizing critical thinking). Despite their central role, primary teachers in Istanbul often face high workloads, limited support for classroom diversity management, and evolving expectations without commensurate professional development. This research directly addresses the urgent need to understand and support Teacher Primary within the specific socio-educational context of Turkey Istanbul to ensure equitable and quality education for all children.</w:t>
      </w:r>
    </w:p>
    <w:bookmarkEnd w:id="21"/>
    <w:bookmarkStart w:id="22" w:name="literature-review-gap-identification"/>
    <w:p>
      <w:pPr>
        <w:pStyle w:val="Heading2"/>
      </w:pPr>
      <w:r>
        <w:t xml:space="preserve">2. Literature Review &amp; Gap Identification</w:t>
      </w:r>
    </w:p>
    <w:p>
      <w:pPr>
        <w:pStyle w:val="FirstParagraph"/>
      </w:pPr>
      <w:r>
        <w:t xml:space="preserve">National studies (e.g., MoNE, 2021; Akın &amp; Yıldırım, 2020) highlight systemic issues like teacher shortages and stress affecting primary education in Turkey. However, these often lack the granular focus required for Istanbul's unique environment. Research tends to be country-wide or concentrated on rural areas, overlooking the city's complex urban fabric where socioeconomic disparities are stark (e.g., high-density neighborhoods vs. affluent districts). Studies specifically on Teacher Primary well-being and pedagogical challenges within Istanbul are scarce (Demir, 2022). Furthermore, there is insufficient research exploring how Istanbul's specific migration patterns impact Teacher Primary practices and student outcomes in primary classrooms. This project directly fills this critical gap by centering the inquiry on the lived experiences of Teacher Primary operating within Turkey's most populous and diverse metropolis.</w:t>
      </w:r>
    </w:p>
    <w:bookmarkEnd w:id="22"/>
    <w:bookmarkStart w:id="23" w:name="research-objectives"/>
    <w:p>
      <w:pPr>
        <w:pStyle w:val="Heading2"/>
      </w:pPr>
      <w:r>
        <w:t xml:space="preserve">3. Research Objectives</w:t>
      </w:r>
    </w:p>
    <w:p>
      <w:pPr>
        <w:numPr>
          <w:ilvl w:val="0"/>
          <w:numId w:val="1001"/>
        </w:numPr>
        <w:pStyle w:val="Compact"/>
      </w:pPr>
      <w:r>
        <w:t xml:space="preserve">To identify key stressors and supportive factors influencing the professional well-being of Teacher Primary in Istanbul schools (e.g., workload, classroom diversity, administrative support).</w:t>
      </w:r>
    </w:p>
    <w:p>
      <w:pPr>
        <w:numPr>
          <w:ilvl w:val="0"/>
          <w:numId w:val="1001"/>
        </w:numPr>
        <w:pStyle w:val="Compact"/>
      </w:pPr>
      <w:r>
        <w:t xml:space="preserve">To assess the perceived effectiveness and adequacy of current professional development programs specifically for Teacher Primary addressing modern curricular demands in Istanbul.</w:t>
      </w:r>
    </w:p>
    <w:p>
      <w:pPr>
        <w:numPr>
          <w:ilvl w:val="0"/>
          <w:numId w:val="1001"/>
        </w:numPr>
        <w:pStyle w:val="Compact"/>
      </w:pPr>
      <w:r>
        <w:t xml:space="preserve">To explore how Teacher Primary adapt their pedagogical strategies to meet the diverse learning needs of students within different socioeconomic contexts across Istanbul districts.</w:t>
      </w:r>
    </w:p>
    <w:p>
      <w:pPr>
        <w:numPr>
          <w:ilvl w:val="0"/>
          <w:numId w:val="1001"/>
        </w:numPr>
        <w:pStyle w:val="Compact"/>
      </w:pPr>
      <w:r>
        <w:t xml:space="preserve">To develop evidence-based, context-specific recommendations for enhancing recruitment, retention, and professional growth pathways for Teacher Primary in Turkey Istanbul.</w:t>
      </w:r>
    </w:p>
    <w:bookmarkEnd w:id="23"/>
    <w:bookmarkStart w:id="24" w:name="methodology"/>
    <w:p>
      <w:pPr>
        <w:pStyle w:val="Heading2"/>
      </w:pPr>
      <w:r>
        <w:t xml:space="preserve">4. Methodology</w:t>
      </w:r>
    </w:p>
    <w:p>
      <w:pPr>
        <w:pStyle w:val="FirstParagraph"/>
      </w:pPr>
      <w:r>
        <w:t xml:space="preserve">This study employs a convergent mixed-methods design to provide comprehensive insights. The research will be conducted across 30 primary schools in four distinct Istanbul districts representing varying socioeconomic profiles (e.g., high-income urban center, rapidly developing suburban area, historically working-class neighborhood with significant migration). Phase 1 involves a quantitative survey administered to approximately 300 Teacher Primary, measuring well-being indicators (using validated scales like the Maslach Burnout Inventory), self-efficacy, and perceptions of support. Phase 2 consists of in-depth semi-structured interviews (n=45) and focus groups (n=6) with a purposive sample from survey participants to explore lived experiences, challenges, and successful strategies in depth. Data analysis will involve statistical analysis of survey data (SPSS) combined with thematic analysis of qualitative transcripts (NVivo). Ethical approval will be secured from the relevant university ethics committee and local education authorities in Istanbul.</w:t>
      </w:r>
    </w:p>
    <w:bookmarkEnd w:id="24"/>
    <w:bookmarkStart w:id="25" w:name="significance-expected-outcomes"/>
    <w:p>
      <w:pPr>
        <w:pStyle w:val="Heading2"/>
      </w:pPr>
      <w:r>
        <w:t xml:space="preserve">5. Significance &amp; Expected Outcomes</w:t>
      </w:r>
    </w:p>
    <w:p>
      <w:pPr>
        <w:pStyle w:val="FirstParagraph"/>
      </w:pPr>
      <w:r>
        <w:t xml:space="preserve">This research holds significant potential for tangible impact within Turkey's educational ecosystem. For Teacher Primary in Istanbul, the findings will provide a voice and evidence to advocate for improved working conditions and relevant professional learning opportunities directly tied to their daily realities. For school administrators and municipal education offices in Istanbul, the results will offer concrete data-driven strategies to reduce burnout, improve teacher retention rates (a critical issue city-wide), and tailor support systems effectively. Crucially, the study aligns with Turkey's National Education Strategic Plan (2023-2027) goals of enhancing teacher quality and equity. The outcomes – including a comprehensive report, policy briefs for the MoNE and Istanbul Metropolitan Municipality Education Directorate, and practical toolkits for school leadership – will directly contribute to strengthening the foundation of primary education in Turkey's most vital city. Ultimately, investing in Teacher Primary through this research is an investment in the future human capital of both Istanbul and Turkey as a whole.</w:t>
      </w:r>
    </w:p>
    <w:bookmarkEnd w:id="25"/>
    <w:bookmarkStart w:id="26" w:name="timeline-dissemination"/>
    <w:p>
      <w:pPr>
        <w:pStyle w:val="Heading2"/>
      </w:pPr>
      <w:r>
        <w:t xml:space="preserve">6. Timeline &amp; Dissemination</w:t>
      </w:r>
    </w:p>
    <w:p>
      <w:pPr>
        <w:pStyle w:val="FirstParagraph"/>
      </w:pPr>
      <w:r>
        <w:t xml:space="preserve">The project will span 18 months: Months 1-3 (Literature Review &amp; Tool Design), Months 4-9 (Data Collection in Istanbul Schools), Months 10-15 (Data Analysis), Months 16-18 (Report Writing &amp; Dissemination). Key dissemination channels include publishing findings in Turkish and English academic journals focused on education policy, presenting at national conferences (e.g., Turkish Educational Sciences Association), hosting a stakeholder workshop with MoNE representatives and Istanbul school leaders, and submitting a detailed policy brief to the Ministry of National Education. Findings will also be summarized for teachers' associations (e.g., Milli Eğitim Bakanlığı Öğretmenler Birliği) for direct use.</w:t>
      </w:r>
    </w:p>
    <w:bookmarkEnd w:id="26"/>
    <w:bookmarkStart w:id="27" w:name="conclusion"/>
    <w:p>
      <w:pPr>
        <w:pStyle w:val="Heading2"/>
      </w:pPr>
      <w:r>
        <w:t xml:space="preserve">7. Conclusion</w:t>
      </w:r>
    </w:p>
    <w:p>
      <w:pPr>
        <w:pStyle w:val="FirstParagraph"/>
      </w:pPr>
      <w:r>
        <w:t xml:space="preserve">The success of primary education in Turkey, and particularly within the complex urban environment of Istanbul, hinges on the well-being, competence, and motivation of Teacher Primary. This research proposal is designed to deliver crucial insights specifically about the experiences and needs of these educators in Istanbul. By centering this study firmly within the context of Turkey Istanbul – acknowledging its unique challenges and opportunities – we can generate knowledge that is not only academically rigorous but also immediately actionable for improving the quality of education for millions of children. Understanding and supporting Teacher Primary in this critical setting is paramount to fulfilling Turkey's educational vision for its most precious resource: its youth.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Teacher Primary in Turkey Istanbul</dc:title>
  <dc:creator/>
  <dc:language>en</dc:language>
  <cp:keywords/>
  <dcterms:created xsi:type="dcterms:W3CDTF">2026-07-21T05:53:56Z</dcterms:created>
  <dcterms:modified xsi:type="dcterms:W3CDTF">2026-07-21T05:53:56Z</dcterms:modified>
</cp:coreProperties>
</file>

<file path=docProps/custom.xml><?xml version="1.0" encoding="utf-8"?>
<Properties xmlns="http://schemas.openxmlformats.org/officeDocument/2006/custom-properties" xmlns:vt="http://schemas.openxmlformats.org/officeDocument/2006/docPropsVTypes"/>
</file>