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Supporting</w:t>
      </w:r>
      <w:r>
        <w:t xml:space="preserve"> </w:t>
      </w:r>
      <w:r>
        <w:t xml:space="preserve">Primary</w:t>
      </w:r>
      <w:r>
        <w:t xml:space="preserve"> </w:t>
      </w:r>
      <w:r>
        <w:t xml:space="preserve">Teachers</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Context</w:t>
      </w:r>
    </w:p>
    <w:bookmarkStart w:id="26" w:name="Xa5830cdb9c5956acf7d9ca5b751c1d152edb83d"/>
    <w:p>
      <w:pPr>
        <w:pStyle w:val="Heading1"/>
      </w:pPr>
      <w:r>
        <w:t xml:space="preserve">Research Proposal: Enhancing Professional Wellbeing and Pedagogical Effectiveness of Primary Teachers in the United Kingdom Birmingham Context</w:t>
      </w:r>
    </w:p>
    <w:bookmarkStart w:id="20" w:name="introduction-and-background"/>
    <w:p>
      <w:pPr>
        <w:pStyle w:val="Heading2"/>
      </w:pPr>
      <w:r>
        <w:t xml:space="preserve">1. Introduction and Background</w:t>
      </w:r>
    </w:p>
    <w:p>
      <w:pPr>
        <w:pStyle w:val="FirstParagraph"/>
      </w:pPr>
      <w:r>
        <w:t xml:space="preserve">In the diverse educational landscape of the United Kingdom, primary education serves as the foundational pillar for student development. Within this framework, Birmingham, as England's second-largest city and a microcosm of multicultural Britain, presents unique challenges and opportunities for</w:t>
      </w:r>
      <w:r>
        <w:t xml:space="preserve"> </w:t>
      </w:r>
      <w:r>
        <w:rPr>
          <w:iCs/>
          <w:i/>
        </w:rPr>
        <w:t xml:space="preserve">Teacher Primary</w:t>
      </w:r>
      <w:r>
        <w:t xml:space="preserve"> </w:t>
      </w:r>
      <w:r>
        <w:t xml:space="preserve">practice. With over 50% of Birmingham's school-aged population identifying as ethnic minorities and significant socioeconomic diversity across its 280+ primary schools (Birmingham City Council, 2023), the role of the</w:t>
      </w:r>
      <w:r>
        <w:t xml:space="preserve"> </w:t>
      </w:r>
      <w:r>
        <w:rPr>
          <w:iCs/>
          <w:i/>
        </w:rPr>
        <w:t xml:space="preserve">Teacher Primary</w:t>
      </w:r>
      <w:r>
        <w:t xml:space="preserve"> </w:t>
      </w:r>
      <w:r>
        <w:t xml:space="preserve">demands nuanced cultural responsiveness, adaptability, and robust support systems. This research directly addresses a critical gap in understanding how</w:t>
      </w:r>
      <w:r>
        <w:t xml:space="preserve"> </w:t>
      </w:r>
      <w:r>
        <w:rPr>
          <w:iCs/>
          <w:i/>
        </w:rPr>
        <w:t xml:space="preserve">Teacher Primary</w:t>
      </w:r>
      <w:r>
        <w:t xml:space="preserve"> </w:t>
      </w:r>
      <w:r>
        <w:t xml:space="preserve">effectiveness is shaped within Birmingham's specific socio-educational context, where factors such as high pupil premium eligibility (42% of pupils), rising teacher vacancies (18% above national average), and Ofsted pressures converge to impact classroom practice. The proposed study is vital for the United Kingdom's commitment to educational equity, particularly in urban settings like Birmingham that exemplify both the potential and complexity of modern primary education.</w:t>
      </w:r>
    </w:p>
    <w:bookmarkEnd w:id="20"/>
    <w:bookmarkStart w:id="21" w:name="problem-statement"/>
    <w:p>
      <w:pPr>
        <w:pStyle w:val="Heading2"/>
      </w:pPr>
      <w:r>
        <w:t xml:space="preserve">2. Problem Statement</w:t>
      </w:r>
    </w:p>
    <w:p>
      <w:pPr>
        <w:pStyle w:val="FirstParagraph"/>
      </w:pPr>
      <w:r>
        <w:t xml:space="preserve">Despite national initiatives like the Teacher Recruitment and Retention Strategy (DfE, 2021), Birmingham primary schools face a sustained crisis in teacher retention and wellbeing. Recent data from the National Foundation for Educational Research (NFER) indicates that Birmingham has one of the highest rates of primary teacher absences in England, with stress-related attrition disproportionately affecting early-career teachers. Crucially, existing research often generalises across UK urban contexts without adequately addressing Birmingham's specific demographic intensity – its high levels of linguistic diversity (over 100 languages spoken in schools), complex deprivation profiles (e.g., areas like Sparkbrook and Handsworth contrasted with more affluent zones like King’s Heath), and the impact of recent funding pressures on specialist provision. This research gap means that support strategies for</w:t>
      </w:r>
      <w:r>
        <w:t xml:space="preserve"> </w:t>
      </w:r>
      <w:r>
        <w:rPr>
          <w:iCs/>
          <w:i/>
        </w:rPr>
        <w:t xml:space="preserve">Teacher Primary</w:t>
      </w:r>
      <w:r>
        <w:t xml:space="preserve"> </w:t>
      </w:r>
      <w:r>
        <w:t xml:space="preserve">are frequently misaligned with the lived realities of Birmingham classrooms, leading to suboptimal student outcomes in a city where educational attainment gaps between disadvantaged pupils and their peers remain stubbornly high (Birmingham Education Partnership, 2023). The</w:t>
      </w:r>
      <w:r>
        <w:t xml:space="preserve"> </w:t>
      </w:r>
      <w:r>
        <w:rPr>
          <w:iCs/>
          <w:i/>
        </w:rPr>
        <w:t xml:space="preserve">Research Proposal</w:t>
      </w:r>
      <w:r>
        <w:t xml:space="preserve"> </w:t>
      </w:r>
      <w:r>
        <w:t xml:space="preserve">therefore seeks to generate context-specific evidence directly applicable to improving the quality of primary education delivery across United Kingdom Birmingham.</w:t>
      </w:r>
    </w:p>
    <w:bookmarkEnd w:id="21"/>
    <w:bookmarkStart w:id="22" w:name="research-aims-and-objectives"/>
    <w:p>
      <w:pPr>
        <w:pStyle w:val="Heading2"/>
      </w:pPr>
      <w:r>
        <w:t xml:space="preserve">3. Research Aims and Objectives</w:t>
      </w:r>
    </w:p>
    <w:p>
      <w:pPr>
        <w:pStyle w:val="FirstParagraph"/>
      </w:pPr>
      <w:r>
        <w:t xml:space="preserve">The central aim of this study is to investigate the key factors influencing professional efficacy, wellbeing, and retention of</w:t>
      </w:r>
      <w:r>
        <w:t xml:space="preserve"> </w:t>
      </w:r>
      <w:r>
        <w:rPr>
          <w:iCs/>
          <w:i/>
        </w:rPr>
        <w:t xml:space="preserve">Teacher Primary</w:t>
      </w:r>
      <w:r>
        <w:t xml:space="preserve"> </w:t>
      </w:r>
      <w:r>
        <w:t xml:space="preserve">within Birmingham's primary schools, with a specific focus on how they navigate contextual complexities. This aims to be achieved through four interconnected objectives:</w:t>
      </w:r>
    </w:p>
    <w:p>
      <w:pPr>
        <w:numPr>
          <w:ilvl w:val="0"/>
          <w:numId w:val="1001"/>
        </w:numPr>
        <w:pStyle w:val="Compact"/>
      </w:pPr>
      <w:r>
        <w:rPr>
          <w:bCs/>
          <w:b/>
        </w:rPr>
        <w:t xml:space="preserve">Objective 1:</w:t>
      </w:r>
      <w:r>
        <w:t xml:space="preserve"> </w:t>
      </w:r>
      <w:r>
        <w:t xml:space="preserve">To map the current professional development needs and support structures available specifically to</w:t>
      </w:r>
      <w:r>
        <w:t xml:space="preserve"> </w:t>
      </w:r>
      <w:r>
        <w:rPr>
          <w:iCs/>
          <w:i/>
        </w:rPr>
        <w:t xml:space="preserve">Teacher Primary</w:t>
      </w:r>
      <w:r>
        <w:t xml:space="preserve"> </w:t>
      </w:r>
      <w:r>
        <w:t xml:space="preserve">in Birmingham, identifying gaps between existing provision and perceived requirements.</w:t>
      </w:r>
    </w:p>
    <w:p>
      <w:pPr>
        <w:numPr>
          <w:ilvl w:val="0"/>
          <w:numId w:val="1001"/>
        </w:numPr>
        <w:pStyle w:val="Compact"/>
      </w:pPr>
      <w:r>
        <w:rPr>
          <w:bCs/>
          <w:b/>
        </w:rPr>
        <w:t xml:space="preserve">Objective 2:</w:t>
      </w:r>
      <w:r>
        <w:t xml:space="preserve"> </w:t>
      </w:r>
      <w:r>
        <w:t xml:space="preserve">To analyse the impact of Birmingham-specific contextual factors (e.g., pupil diversity, socioeconomic challenges, school leadership models) on daily pedagogical decision-making and teacher wellbeing.</w:t>
      </w:r>
    </w:p>
    <w:p>
      <w:pPr>
        <w:numPr>
          <w:ilvl w:val="0"/>
          <w:numId w:val="1001"/>
        </w:numPr>
        <w:pStyle w:val="Compact"/>
      </w:pPr>
      <w:r>
        <w:rPr>
          <w:bCs/>
          <w:b/>
        </w:rPr>
        <w:t xml:space="preserve">Objective 3:</w:t>
      </w:r>
      <w:r>
        <w:t xml:space="preserve"> </w:t>
      </w:r>
      <w:r>
        <w:t xml:space="preserve">To explore effective strategies currently employed by high-performing Birmingham primary teachers to foster inclusive classroom environments and mitigate burnout.</w:t>
      </w:r>
    </w:p>
    <w:p>
      <w:pPr>
        <w:numPr>
          <w:ilvl w:val="0"/>
          <w:numId w:val="1001"/>
        </w:numPr>
        <w:pStyle w:val="Compact"/>
      </w:pPr>
      <w:r>
        <w:rPr>
          <w:bCs/>
          <w:b/>
        </w:rPr>
        <w:t xml:space="preserve">Objective 4:</w:t>
      </w:r>
      <w:r>
        <w:t xml:space="preserve"> </w:t>
      </w:r>
      <w:r>
        <w:t xml:space="preserve">To co-design with educators, school leaders, and Birmingham City Council Education Services a practical framework for enhancing support systems for</w:t>
      </w:r>
      <w:r>
        <w:t xml:space="preserve"> </w:t>
      </w:r>
      <w:r>
        <w:rPr>
          <w:iCs/>
          <w:i/>
        </w:rPr>
        <w:t xml:space="preserve">Teacher Primary</w:t>
      </w:r>
      <w:r>
        <w:t xml:space="preserve"> </w:t>
      </w:r>
      <w:r>
        <w:t xml:space="preserve">within the United Kingdom Birmingham context.</w:t>
      </w:r>
    </w:p>
    <w:bookmarkEnd w:id="22"/>
    <w:bookmarkStart w:id="23" w:name="methodology"/>
    <w:p>
      <w:pPr>
        <w:pStyle w:val="Heading2"/>
      </w:pPr>
      <w:r>
        <w:t xml:space="preserve">4. Methodology</w:t>
      </w:r>
    </w:p>
    <w:p>
      <w:pPr>
        <w:pStyle w:val="FirstParagraph"/>
      </w:pPr>
      <w:r>
        <w:t xml:space="preserve">This study will employ a sequential mixed-methods design over 18 months, prioritising validity through triangulation and contextual relevance to Birmingham.</w:t>
      </w:r>
    </w:p>
    <w:p>
      <w:pPr>
        <w:pStyle w:val="BodyText"/>
      </w:pPr>
      <w:r>
        <w:rPr>
          <w:bCs/>
          <w:b/>
        </w:rPr>
        <w:t xml:space="preserve">Phase 1: Qualitative Exploration (Months 1-6)</w:t>
      </w:r>
      <w:r>
        <w:t xml:space="preserve"> </w:t>
      </w:r>
      <w:r>
        <w:t xml:space="preserve">- In-depth, semi-structured interviews (n=30) with primary teachers across diverse Birmingham schools (including high-pupil-premium, multi-ethnic, and specialist provision schools), coupled with focus groups (4 groups x 8 teachers). Thematic analysis will identify core challenges and successful practices specific to the Birmingham environment. School leadership interviews (n=15) will contextualise systemic support.</w:t>
      </w:r>
    </w:p>
    <w:p>
      <w:pPr>
        <w:pStyle w:val="BodyText"/>
      </w:pPr>
      <w:r>
        <w:rPr>
          <w:bCs/>
          <w:b/>
        </w:rPr>
        <w:t xml:space="preserve">Phase 2: Quantitative Survey &amp; Validation (Months 7-12)</w:t>
      </w:r>
      <w:r>
        <w:t xml:space="preserve"> </w:t>
      </w:r>
      <w:r>
        <w:t xml:space="preserve">- A structured online survey targeting all primary teachers in Birmingham (estimated N=4,000), measuring wellbeing, perceived support, efficacy, and contextual stressors. This will be complemented by analysis of anonymised school-level data on pupil progress and teacher retention from Birmingham City Council. Statistical analysis (regression) will identify key predictors of effectiveness within the local context.</w:t>
      </w:r>
    </w:p>
    <w:p>
      <w:pPr>
        <w:pStyle w:val="BodyText"/>
      </w:pPr>
      <w:r>
        <w:rPr>
          <w:bCs/>
          <w:b/>
        </w:rPr>
        <w:t xml:space="preserve">Phase 3: Co-creation Workshop &amp; Framework Development (Months 13-18)</w:t>
      </w:r>
      <w:r>
        <w:t xml:space="preserve"> </w:t>
      </w:r>
      <w:r>
        <w:t xml:space="preserve">- Findings will be presented to a stakeholder group comprising teachers, headteachers, Birmingham City Council education officers, and University of Birmingham Education experts. A collaborative workshop will refine the evidence into an actionable support framework for local implementation.</w:t>
      </w:r>
    </w:p>
    <w:bookmarkEnd w:id="23"/>
    <w:bookmarkStart w:id="24" w:name="significance-and-expected-impact"/>
    <w:p>
      <w:pPr>
        <w:pStyle w:val="Heading2"/>
      </w:pPr>
      <w:r>
        <w:t xml:space="preserve">5. Significance and Expected Impact</w:t>
      </w:r>
    </w:p>
    <w:p>
      <w:pPr>
        <w:pStyle w:val="FirstParagraph"/>
      </w:pPr>
      <w:r>
        <w:t xml:space="preserve">This</w:t>
      </w:r>
      <w:r>
        <w:t xml:space="preserve"> </w:t>
      </w:r>
      <w:r>
        <w:rPr>
          <w:iCs/>
          <w:i/>
        </w:rPr>
        <w:t xml:space="preserve">Research Proposal</w:t>
      </w:r>
      <w:r>
        <w:t xml:space="preserve"> </w:t>
      </w:r>
      <w:r>
        <w:t xml:space="preserve">holds significant potential for tangible impact within the United Kingdom Birmingham education ecosystem. By generating granular, locally-grounded insights, it directly informs Birmingham City Council's ongoing Teacher Development Programme and the Strategic Plan for Education (2023-2028), moving beyond generic national guidance. The expected outcomes include:</w:t>
      </w:r>
    </w:p>
    <w:p>
      <w:pPr>
        <w:numPr>
          <w:ilvl w:val="0"/>
          <w:numId w:val="1002"/>
        </w:numPr>
        <w:pStyle w:val="Compact"/>
      </w:pPr>
      <w:r>
        <w:t xml:space="preserve">A validated set of contextualised professional development modules addressing Birmingham-specific challenges like managing linguistic diversity or trauma-informed practice in high-deprivation settings.</w:t>
      </w:r>
    </w:p>
    <w:p>
      <w:pPr>
        <w:numPr>
          <w:ilvl w:val="0"/>
          <w:numId w:val="1002"/>
        </w:numPr>
        <w:pStyle w:val="Compact"/>
      </w:pPr>
      <w:r>
        <w:t xml:space="preserve">A practical wellbeing toolkit for schools, co-designed by teachers, focusing on sustainable strategies within Birmingham's resource constraints.</w:t>
      </w:r>
    </w:p>
    <w:p>
      <w:pPr>
        <w:numPr>
          <w:ilvl w:val="0"/>
          <w:numId w:val="1002"/>
        </w:numPr>
        <w:pStyle w:val="Compact"/>
      </w:pPr>
      <w:r>
        <w:t xml:space="preserve">Policy recommendations directly feed into the Department for Education's (DfE) Urban Schools Strategy and the Birmingham Education Partnership, advocating for funding models that reflect local complexity.</w:t>
      </w:r>
    </w:p>
    <w:p>
      <w:pPr>
        <w:numPr>
          <w:ilvl w:val="0"/>
          <w:numId w:val="1002"/>
        </w:numPr>
        <w:pStyle w:val="Compact"/>
      </w:pPr>
      <w:r>
        <w:t xml:space="preserve">A significant contribution to academic literature on urban primary education, specifically challenging monolithic UK-wide analyses with a rich case study of Birmingham as a model city.</w:t>
      </w:r>
    </w:p>
    <w:p>
      <w:pPr>
        <w:pStyle w:val="FirstParagraph"/>
      </w:pPr>
      <w:r>
        <w:t xml:space="preserve">Crucially, the research is designed to benefit the</w:t>
      </w:r>
      <w:r>
        <w:t xml:space="preserve"> </w:t>
      </w:r>
      <w:r>
        <w:rPr>
          <w:iCs/>
          <w:i/>
        </w:rPr>
        <w:t xml:space="preserve">Teacher Primary</w:t>
      </w:r>
      <w:r>
        <w:t xml:space="preserve"> </w:t>
      </w:r>
      <w:r>
        <w:t xml:space="preserve">directly. By prioritising their voices and lived experience within the United Kingdom Birmingham context, it empowers educators as agents of change rather than passive recipients of externally imposed solutions. Success will be measured not only by academic outputs but by evidenced uptake of strategies in Birmingham schools and improved teacher retention metrics within the participating sites.</w:t>
      </w:r>
    </w:p>
    <w:bookmarkEnd w:id="24"/>
    <w:bookmarkStart w:id="25" w:name="conclusion"/>
    <w:p>
      <w:pPr>
        <w:pStyle w:val="Heading2"/>
      </w:pPr>
      <w:r>
        <w:t xml:space="preserve">6. Conclusion</w:t>
      </w:r>
    </w:p>
    <w:p>
      <w:pPr>
        <w:pStyle w:val="FirstParagraph"/>
      </w:pPr>
      <w:r>
        <w:t xml:space="preserve">The sustainability and quality of primary education in United Kingdom Birmingham hinges on the wellbeing and effectiveness of its teachers. This research responds directly to the urgent need for contextually specific understanding within a city that embodies both the challenges and potential of modern urban education. By centreing Birmingham's unique demographic, socioeconomic, and systemic realities in its design, this</w:t>
      </w:r>
      <w:r>
        <w:t xml:space="preserve"> </w:t>
      </w:r>
      <w:r>
        <w:rPr>
          <w:iCs/>
          <w:i/>
        </w:rPr>
        <w:t xml:space="preserve">Research Proposal</w:t>
      </w:r>
      <w:r>
        <w:t xml:space="preserve"> </w:t>
      </w:r>
      <w:r>
        <w:t xml:space="preserve">delivers actionable evidence for supporting</w:t>
      </w:r>
      <w:r>
        <w:t xml:space="preserve"> </w:t>
      </w:r>
      <w:r>
        <w:rPr>
          <w:iCs/>
          <w:i/>
        </w:rPr>
        <w:t xml:space="preserve">Teacher Primary</w:t>
      </w:r>
      <w:r>
        <w:t xml:space="preserve">, ultimately contributing to closing educational gaps and fostering equitable learning environments across Birmingham's diverse communities. It is not merely a study about teachers; it is an investment in the future of Birmingham's children, grounded in the specific realities of the city that makes it such a vital laboratory for understanding primary education in contemporary Britain.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Supporting Primary Teachers in United Kingdom Birmingham Context</dc:title>
  <dc:creator/>
  <dc:language>en</dc:language>
  <cp:keywords/>
  <dcterms:created xsi:type="dcterms:W3CDTF">2026-07-23T19:19:54Z</dcterms:created>
  <dcterms:modified xsi:type="dcterms:W3CDTF">2026-07-23T19:19:54Z</dcterms:modified>
</cp:coreProperties>
</file>

<file path=docProps/custom.xml><?xml version="1.0" encoding="utf-8"?>
<Properties xmlns="http://schemas.openxmlformats.org/officeDocument/2006/custom-properties" xmlns:vt="http://schemas.openxmlformats.org/officeDocument/2006/docPropsVTypes"/>
</file>