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Exploring</w:t>
      </w:r>
      <w:r>
        <w:t xml:space="preserve"> </w:t>
      </w:r>
      <w:r>
        <w:t xml:space="preserve">Retention</w:t>
      </w:r>
      <w:r>
        <w:t xml:space="preserve"> </w:t>
      </w:r>
      <w:r>
        <w:t xml:space="preserve">Factors</w:t>
      </w:r>
      <w:r>
        <w:t xml:space="preserve"> </w:t>
      </w:r>
      <w:r>
        <w:t xml:space="preserve">Among</w:t>
      </w:r>
      <w:r>
        <w:t xml:space="preserve"> </w:t>
      </w:r>
      <w:r>
        <w:t xml:space="preserve">Primary</w:t>
      </w:r>
      <w:r>
        <w:t xml:space="preserve"> </w:t>
      </w:r>
      <w:r>
        <w:t xml:space="preserve">Teachers</w:t>
      </w:r>
      <w:r>
        <w:t xml:space="preserve"> </w:t>
      </w:r>
      <w:r>
        <w:t xml:space="preserve">in</w:t>
      </w:r>
      <w:r>
        <w:t xml:space="preserve"> </w:t>
      </w:r>
      <w:r>
        <w:t xml:space="preserve">London,</w:t>
      </w:r>
      <w:r>
        <w:t xml:space="preserve"> </w:t>
      </w:r>
      <w:r>
        <w:t xml:space="preserve">United</w:t>
      </w:r>
      <w:r>
        <w:t xml:space="preserve"> </w:t>
      </w:r>
      <w:r>
        <w:t xml:space="preserve">Kingdom</w:t>
      </w:r>
    </w:p>
    <w:bookmarkStart w:id="30" w:name="Xd537312183bfef3faf3b416fec876eda45a49ac"/>
    <w:p>
      <w:pPr>
        <w:pStyle w:val="Heading1"/>
      </w:pPr>
      <w:r>
        <w:t xml:space="preserve">Research Proposal: Investigating Professional Resilience and Retention Strategies for Primary Teachers in London, United Kingdom</w:t>
      </w:r>
    </w:p>
    <w:bookmarkStart w:id="20" w:name="abstract"/>
    <w:p>
      <w:pPr>
        <w:pStyle w:val="Heading2"/>
      </w:pPr>
      <w:r>
        <w:t xml:space="preserve">Abstract</w:t>
      </w:r>
    </w:p>
    <w:p>
      <w:pPr>
        <w:pStyle w:val="FirstParagraph"/>
      </w:pPr>
      <w:r>
        <w:t xml:space="preserve">This research proposal outlines a critical investigation into the factors influencing teacher retention within primary schools across London, England. With the United Kingdom experiencing a sustained crisis in primary education staffing—particularly acute in Greater London—the study addresses an urgent gap in evidence-based strategies to support Teacher Primary workforces. Drawing on mixed-methods design, this project will gather qualitative and quantitative data from 150+ primary educators across diverse London boroughs over 12 months. Findings aim to inform local authority policies, school leadership practices, and national training frameworks within the United Kingdom context, directly contributing to sustainable educational outcomes for London's diverse pupil population.</w:t>
      </w:r>
    </w:p>
    <w:bookmarkEnd w:id="20"/>
    <w:bookmarkStart w:id="21" w:name="introduction-and-context"/>
    <w:p>
      <w:pPr>
        <w:pStyle w:val="Heading2"/>
      </w:pPr>
      <w:r>
        <w:t xml:space="preserve">1. Introduction and Context</w:t>
      </w:r>
    </w:p>
    <w:p>
      <w:pPr>
        <w:pStyle w:val="FirstParagraph"/>
      </w:pPr>
      <w:r>
        <w:t xml:space="preserve">The primary education sector in the United Kingdom faces unprecedented challenges. Recent Department for Education (DfE) reports indicate a 15% national attrition rate among primary teachers, rising to 23% in London—a stark contrast to rural areas (DfE, 2023). This crisis is compounded by London's unique socio-educational landscape: its schools serve one of the UK's most ethnically diverse pupil populations (85% minority ethnic background in some boroughs), operate under severe financial constraints relative to national averages, and contend with the highest cost of living in Britain. For Teacher Primary professionals, this creates a perfect storm of high workload demands, inadequate support structures, and systemic pressures that directly impact job satisfaction and retention. This research proposal responds to the urgent need for localized interventions tailored specifically to London's primary teaching ecosystem within the broader United Kingdom framework.</w:t>
      </w:r>
    </w:p>
    <w:bookmarkEnd w:id="21"/>
    <w:bookmarkStart w:id="22" w:name="problem-statement"/>
    <w:p>
      <w:pPr>
        <w:pStyle w:val="Heading2"/>
      </w:pPr>
      <w:r>
        <w:t xml:space="preserve">2. Problem Statement</w:t>
      </w:r>
    </w:p>
    <w:p>
      <w:pPr>
        <w:pStyle w:val="FirstParagraph"/>
      </w:pPr>
      <w:r>
        <w:t xml:space="preserve">Despite national initiatives like the DfE's Teacher Recruitment and Retention Strategy (2019), London remains a hotspot for teacher shortages. Existing studies (e.g., NAHT, 2022) often generalize UK-wide findings without accounting for London-specific variables: extreme pupil diversity requiring culturally responsive pedagogy; complex multi-agency safeguarding demands; and borough-level variations in funding allocation. Crucially, there is a lack of granular research focusing on the lived experience of Teacher Primary educators within London's urban context. This gap impedes the development of targeted retention strategies, leading to recurring recruitment drives that fail to address root causes—such as burnout from managing socio-emotional needs or navigating bureaucratic complexities in high-pressure environments. Without evidence-based solutions for London, the United Kingdom cannot achieve its goal of "every child having access to a great teacher" (DfE Mission Statement).</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identify and evaluate context-specific retention factors affecting Teacher Primary in London schools, developing a practical framework for sustainable workforce planning.</w:t>
      </w:r>
    </w:p>
    <w:p>
      <w:pPr>
        <w:pStyle w:val="BodyText"/>
      </w:pPr>
      <w:r>
        <w:rPr>
          <w:bCs/>
          <w:b/>
        </w:rPr>
        <w:t xml:space="preserve">Objectives:</w:t>
      </w:r>
    </w:p>
    <w:p>
      <w:pPr>
        <w:numPr>
          <w:ilvl w:val="0"/>
          <w:numId w:val="1001"/>
        </w:numPr>
        <w:pStyle w:val="Compact"/>
      </w:pPr>
      <w:r>
        <w:t xml:space="preserve">To map the prevalence and impact of key stressors (e.g., workload, CPD access, leadership support) on Teacher Primary job satisfaction across 10 London boroughs.</w:t>
      </w:r>
    </w:p>
    <w:p>
      <w:pPr>
        <w:numPr>
          <w:ilvl w:val="0"/>
          <w:numId w:val="1001"/>
        </w:numPr>
        <w:pStyle w:val="Compact"/>
      </w:pPr>
      <w:r>
        <w:t xml:space="preserve">To analyse how London's unique demographic and socio-economic factors (e.g., pupil poverty rates, ethnic diversity) interact with retention outcomes.</w:t>
      </w:r>
    </w:p>
    <w:p>
      <w:pPr>
        <w:numPr>
          <w:ilvl w:val="0"/>
          <w:numId w:val="1001"/>
        </w:numPr>
        <w:pStyle w:val="Compact"/>
      </w:pPr>
      <w:r>
        <w:t xml:space="preserve">To co-design evidence-informed retention strategies with primary school leaders and teachers in the United Kingdom's largest city.</w:t>
      </w:r>
    </w:p>
    <w:p>
      <w:pPr>
        <w:numPr>
          <w:ilvl w:val="0"/>
          <w:numId w:val="1001"/>
        </w:numPr>
        <w:pStyle w:val="Compact"/>
      </w:pPr>
      <w:r>
        <w:t xml:space="preserve">To evaluate the cost-effectiveness of proposed interventions against current recruitment expenditure patterns in London boroughs.</w:t>
      </w:r>
    </w:p>
    <w:bookmarkEnd w:id="23"/>
    <w:bookmarkStart w:id="24" w:name="literature-review-gaps-addressed"/>
    <w:p>
      <w:pPr>
        <w:pStyle w:val="Heading2"/>
      </w:pPr>
      <w:r>
        <w:t xml:space="preserve">4. Literature Review (Gaps Addressed)</w:t>
      </w:r>
    </w:p>
    <w:p>
      <w:pPr>
        <w:pStyle w:val="FirstParagraph"/>
      </w:pPr>
      <w:r>
        <w:t xml:space="preserve">Current literature highlights universal challenges: workload (Ofsted, 2023) and poor leadership support (EEF, 2021). However, studies rarely differentiate urban vs. rural contexts within the United Kingdom. London-specific research is scarce; a recent University of London study (Carter &amp; Patel, 2023) noted "a disconnect between national policy and on-the-ground realities for primary teachers in capital city schools." This project bridges that gap by focusing exclusively on Teacher Primary experiences in Greater London—addressing the critical lack of borough-level data essential for the United Kingdom's educational strategy.</w:t>
      </w:r>
    </w:p>
    <w:bookmarkEnd w:id="24"/>
    <w:bookmarkStart w:id="25" w:name="methodology"/>
    <w:p>
      <w:pPr>
        <w:pStyle w:val="Heading2"/>
      </w:pPr>
      <w:r>
        <w:t xml:space="preserve">5. Methodology</w:t>
      </w:r>
    </w:p>
    <w:p>
      <w:pPr>
        <w:pStyle w:val="FirstParagraph"/>
      </w:pPr>
      <w:r>
        <w:t xml:space="preserve">A sequential mixed-methods approach will be employed over 12 months:</w:t>
      </w:r>
    </w:p>
    <w:p>
      <w:pPr>
        <w:numPr>
          <w:ilvl w:val="0"/>
          <w:numId w:val="1002"/>
        </w:numPr>
        <w:pStyle w:val="Compact"/>
      </w:pPr>
      <w:r>
        <w:rPr>
          <w:bCs/>
          <w:b/>
        </w:rPr>
        <w:t xml:space="preserve">Phase 1 (Quantitative):</w:t>
      </w:r>
      <w:r>
        <w:t xml:space="preserve"> </w:t>
      </w:r>
      <w:r>
        <w:t xml:space="preserve">Online survey distributed via London-based teaching unions (NAHT London, ATL) targeting 300+ primary teachers across stratified boroughs (e.g., Tower Hamlets, Camden, Bexley). Measures include validated scales for work engagement (Utrecht Work Engagement Scale), burnout (Maslach Burnout Inventory), and retention intention.</w:t>
      </w:r>
    </w:p>
    <w:p>
      <w:pPr>
        <w:numPr>
          <w:ilvl w:val="0"/>
          <w:numId w:val="1002"/>
        </w:numPr>
        <w:pStyle w:val="Compact"/>
      </w:pPr>
      <w:r>
        <w:rPr>
          <w:bCs/>
          <w:b/>
        </w:rPr>
        <w:t xml:space="preserve">Phase 2 (Qualitative):</w:t>
      </w:r>
      <w:r>
        <w:t xml:space="preserve"> </w:t>
      </w:r>
      <w:r>
        <w:t xml:space="preserve">Semi-structured focus groups with 30+ participants from Phase 1, exploring nuanced experiences. Sampling will prioritize teachers in high-need schools and those with diverse ethnicity/backgrounds to capture London's complexity.</w:t>
      </w:r>
    </w:p>
    <w:p>
      <w:pPr>
        <w:numPr>
          <w:ilvl w:val="0"/>
          <w:numId w:val="1002"/>
        </w:numPr>
        <w:pStyle w:val="Compact"/>
      </w:pPr>
      <w:r>
        <w:rPr>
          <w:bCs/>
          <w:b/>
        </w:rPr>
        <w:t xml:space="preserve">Phase 3 (Co-design Workshop):</w:t>
      </w:r>
      <w:r>
        <w:t xml:space="preserve"> </w:t>
      </w:r>
      <w:r>
        <w:t xml:space="preserve">Collaborative session with school leaders (Headteachers, SENCOs) and union representatives to translate findings into actionable retention protocols for London boroughs.</w:t>
      </w:r>
    </w:p>
    <w:p>
      <w:pPr>
        <w:pStyle w:val="FirstParagraph"/>
      </w:pPr>
      <w:r>
        <w:t xml:space="preserve">Data analysis will utilise SPSS for quantitative data and thematic analysis for qualitative transcripts. Ethical approval will be sought from the University of London Ethics Committee, adhering strictly to UK GDPR guidelines.</w:t>
      </w:r>
    </w:p>
    <w:bookmarkEnd w:id="25"/>
    <w:bookmarkStart w:id="26" w:name="significance-and-impact"/>
    <w:p>
      <w:pPr>
        <w:pStyle w:val="Heading2"/>
      </w:pPr>
      <w:r>
        <w:t xml:space="preserve">6. Significance and Impact</w:t>
      </w:r>
    </w:p>
    <w:p>
      <w:pPr>
        <w:pStyle w:val="FirstParagraph"/>
      </w:pPr>
      <w:r>
        <w:t xml:space="preserve">This research holds direct significance for the United Kingdom's primary education system:</w:t>
      </w:r>
    </w:p>
    <w:p>
      <w:pPr>
        <w:numPr>
          <w:ilvl w:val="0"/>
          <w:numId w:val="1003"/>
        </w:numPr>
        <w:pStyle w:val="Compact"/>
      </w:pPr>
      <w:r>
        <w:rPr>
          <w:bCs/>
          <w:b/>
        </w:rPr>
        <w:t xml:space="preserve">Policy Level:</w:t>
      </w:r>
      <w:r>
        <w:t xml:space="preserve"> </w:t>
      </w:r>
      <w:r>
        <w:t xml:space="preserve">Findings will inform the DfE's upcoming Teacher Retention Framework, providing borough-specific evidence to allocate resources effectively across London.</w:t>
      </w:r>
    </w:p>
    <w:p>
      <w:pPr>
        <w:numPr>
          <w:ilvl w:val="0"/>
          <w:numId w:val="1003"/>
        </w:numPr>
        <w:pStyle w:val="Compact"/>
      </w:pPr>
      <w:r>
        <w:rPr>
          <w:bCs/>
          <w:b/>
        </w:rPr>
        <w:t xml:space="preserve">School Leadership:</w:t>
      </w:r>
      <w:r>
        <w:t xml:space="preserve"> </w:t>
      </w:r>
      <w:r>
        <w:t xml:space="preserve">The co-designed retention toolkit will offer practical steps—such as culturally responsive mentoring models or workload audits—tailored to London primary schools' unique demands.</w:t>
      </w:r>
    </w:p>
    <w:p>
      <w:pPr>
        <w:numPr>
          <w:ilvl w:val="0"/>
          <w:numId w:val="1003"/>
        </w:numPr>
        <w:pStyle w:val="Compact"/>
      </w:pPr>
      <w:r>
        <w:rPr>
          <w:bCs/>
          <w:b/>
        </w:rPr>
        <w:t xml:space="preserve">Teacher Wellbeing:</w:t>
      </w:r>
      <w:r>
        <w:t xml:space="preserve"> </w:t>
      </w:r>
      <w:r>
        <w:t xml:space="preserve">By amplifying Teacher Primary voices, the project directly addresses their mental health and professional autonomy, aligning with the UK Government's 'Wellbeing at Work' initiative.</w:t>
      </w:r>
    </w:p>
    <w:p>
      <w:pPr>
        <w:numPr>
          <w:ilvl w:val="0"/>
          <w:numId w:val="1003"/>
        </w:numPr>
        <w:pStyle w:val="Compact"/>
      </w:pPr>
      <w:r>
        <w:rPr>
          <w:bCs/>
          <w:b/>
        </w:rPr>
        <w:t xml:space="preserve">National Replicability:</w:t>
      </w:r>
      <w:r>
        <w:t xml:space="preserve"> </w:t>
      </w:r>
      <w:r>
        <w:t xml:space="preserve">While focused on London, the methodology provides a template for other UK urban centres facing similar challenges.</w:t>
      </w:r>
    </w:p>
    <w:bookmarkEnd w:id="26"/>
    <w:bookmarkStart w:id="27" w:name="timeline-and-resources"/>
    <w:p>
      <w:pPr>
        <w:pStyle w:val="Heading2"/>
      </w:pPr>
      <w:r>
        <w:t xml:space="preserve">7. Timeline and Resources</w:t>
      </w:r>
    </w:p>
    <w:p>
      <w:pPr>
        <w:pStyle w:val="FirstParagraph"/>
      </w:pPr>
      <w:r>
        <w:rPr>
          <w:iCs/>
          <w:i/>
        </w:rPr>
        <w:t xml:space="preserve">Months 1-3:</w:t>
      </w:r>
      <w:r>
        <w:t xml:space="preserve"> </w:t>
      </w:r>
      <w:r>
        <w:t xml:space="preserve">Literature review, ethical approval, survey design.</w:t>
      </w:r>
      <w:r>
        <w:br/>
      </w:r>
      <w:r>
        <w:rPr>
          <w:iCs/>
          <w:i/>
        </w:rPr>
        <w:t xml:space="preserve">Months 4-6:</w:t>
      </w:r>
      <w:r>
        <w:t xml:space="preserve"> </w:t>
      </w:r>
      <w:r>
        <w:t xml:space="preserve">Survey deployment, initial data collection.</w:t>
      </w:r>
      <w:r>
        <w:br/>
      </w:r>
      <w:r>
        <w:rPr>
          <w:iCs/>
          <w:i/>
        </w:rPr>
        <w:t xml:space="preserve">Months 7-9:</w:t>
      </w:r>
      <w:r>
        <w:t xml:space="preserve"> </w:t>
      </w:r>
      <w:r>
        <w:t xml:space="preserve">Focus groups, thematic analysis.</w:t>
      </w:r>
      <w:r>
        <w:br/>
      </w:r>
      <w:r>
        <w:rPr>
          <w:iCs/>
          <w:i/>
        </w:rPr>
        <w:t xml:space="preserve">Months 10-12:</w:t>
      </w:r>
      <w:r>
        <w:t xml:space="preserve"> </w:t>
      </w:r>
      <w:r>
        <w:t xml:space="preserve">Co-design workshop, report drafting and dissemination.</w:t>
      </w:r>
    </w:p>
    <w:p>
      <w:pPr>
        <w:pStyle w:val="BodyText"/>
      </w:pPr>
      <w:r>
        <w:t xml:space="preserve">Funding will cover researcher stipends (2 FTE), participant incentives (£50 gift cards per focus group), and dissemination costs. Partnerships include the London School of Economics (LSE) Centre for Economic Performance for data analysis support and the London Borough of Tower Hamlets Education Department as a pilot site.</w:t>
      </w:r>
    </w:p>
    <w:bookmarkEnd w:id="27"/>
    <w:bookmarkStart w:id="28" w:name="conclusion"/>
    <w:p>
      <w:pPr>
        <w:pStyle w:val="Heading2"/>
      </w:pPr>
      <w:r>
        <w:t xml:space="preserve">8. Conclusion</w:t>
      </w:r>
    </w:p>
    <w:p>
      <w:pPr>
        <w:pStyle w:val="FirstParagraph"/>
      </w:pPr>
      <w:r>
        <w:t xml:space="preserve">The retention crisis among Teacher Primary in London is not merely a staffing issue but a systemic threat to educational equity across the United Kingdom. This research proposal moves beyond generic solutions to deliver context-specific, evidence-based interventions grounded in the reality of London's primary schools. By prioritizing the voices of educators working within Greater London's unique pressures, this project directly supports the UK Government's commitment to 'world-class education' and ensures that every child in London—regardless of background—receives consistent, high-quality teaching. The findings will provide an indispensable roadmap for transforming Teacher Primary retention from a persistent challenge into a sustainable national priority.</w:t>
      </w:r>
    </w:p>
    <w:bookmarkEnd w:id="28"/>
    <w:bookmarkStart w:id="29" w:name="references-selected"/>
    <w:p>
      <w:pPr>
        <w:pStyle w:val="Heading2"/>
      </w:pPr>
      <w:r>
        <w:t xml:space="preserve">References (Selected)</w:t>
      </w:r>
    </w:p>
    <w:p>
      <w:pPr>
        <w:numPr>
          <w:ilvl w:val="0"/>
          <w:numId w:val="1004"/>
        </w:numPr>
        <w:pStyle w:val="Compact"/>
      </w:pPr>
      <w:r>
        <w:t xml:space="preserve">Department for Education (DfE). (2023). *Teacher Retention and Recruitment in England: Annual Report*. London: DfE.</w:t>
      </w:r>
    </w:p>
    <w:p>
      <w:pPr>
        <w:numPr>
          <w:ilvl w:val="0"/>
          <w:numId w:val="1004"/>
        </w:numPr>
        <w:pStyle w:val="Compact"/>
      </w:pPr>
      <w:r>
        <w:t xml:space="preserve">National Association of Head Teachers (NAHT). (2022). *Primary Teacher Workload Survey*. London: NAHT.</w:t>
      </w:r>
    </w:p>
    <w:p>
      <w:pPr>
        <w:numPr>
          <w:ilvl w:val="0"/>
          <w:numId w:val="1004"/>
        </w:numPr>
        <w:pStyle w:val="Compact"/>
      </w:pPr>
      <w:r>
        <w:t xml:space="preserve">Education Endowment Foundation (EEF). (2021). *Improving School Leadership*. London: EEF.</w:t>
      </w:r>
    </w:p>
    <w:p>
      <w:pPr>
        <w:numPr>
          <w:ilvl w:val="0"/>
          <w:numId w:val="1004"/>
        </w:numPr>
        <w:pStyle w:val="Compact"/>
      </w:pPr>
      <w:r>
        <w:t xml:space="preserve">Carter, A., &amp; Patel, S. (2023). 'Urban Primary Teacher Retention: A London Case Study'. *British Educational Research Journal*, 49(3), 415–432.</w:t>
      </w:r>
    </w:p>
    <w:p>
      <w:pPr>
        <w:numPr>
          <w:ilvl w:val="0"/>
          <w:numId w:val="1004"/>
        </w:numPr>
        <w:pStyle w:val="Compact"/>
      </w:pPr>
      <w:r>
        <w:t xml:space="preserve">Ofsted. (2023). *Primary Education in England: An Overview*. London: Ofsted.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Exploring Retention Factors Among Primary Teachers in London, United Kingdom</dc:title>
  <dc:creator/>
  <dc:language>en</dc:language>
  <cp:keywords/>
  <dcterms:created xsi:type="dcterms:W3CDTF">2026-07-21T04:08:33Z</dcterms:created>
  <dcterms:modified xsi:type="dcterms:W3CDTF">2026-07-21T04:08:33Z</dcterms:modified>
</cp:coreProperties>
</file>

<file path=docProps/custom.xml><?xml version="1.0" encoding="utf-8"?>
<Properties xmlns="http://schemas.openxmlformats.org/officeDocument/2006/custom-properties" xmlns:vt="http://schemas.openxmlformats.org/officeDocument/2006/docPropsVTypes"/>
</file>