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Primary</w:t>
      </w:r>
      <w:r>
        <w:t xml:space="preserve"> </w:t>
      </w:r>
      <w:r>
        <w:t xml:space="preserve">Teacher</w:t>
      </w:r>
      <w:r>
        <w:t xml:space="preserve"> </w:t>
      </w:r>
      <w:r>
        <w:t xml:space="preserve">Effectiveness</w:t>
      </w:r>
      <w:r>
        <w:t xml:space="preserve"> </w:t>
      </w:r>
      <w:r>
        <w:t xml:space="preserve">in</w:t>
      </w:r>
      <w:r>
        <w:t xml:space="preserve"> </w:t>
      </w:r>
      <w:r>
        <w:t xml:space="preserve">Manchester,</w:t>
      </w:r>
      <w:r>
        <w:t xml:space="preserve"> </w:t>
      </w:r>
      <w:r>
        <w:t xml:space="preserve">United</w:t>
      </w:r>
      <w:r>
        <w:t xml:space="preserve"> </w:t>
      </w:r>
      <w:r>
        <w:t xml:space="preserve">Kingdom</w:t>
      </w:r>
    </w:p>
    <w:bookmarkStart w:id="28" w:name="X6d56f373f189f5399e2866c92a5f9ef743d1fe9"/>
    <w:p>
      <w:pPr>
        <w:pStyle w:val="Heading1"/>
      </w:pPr>
      <w:r>
        <w:t xml:space="preserve">Research Proposal: Cultivating Resilient and Innovative Practices Among Primary Teachers in Manchester, United Kingdom</w:t>
      </w:r>
    </w:p>
    <w:bookmarkStart w:id="20" w:name="introduction"/>
    <w:p>
      <w:pPr>
        <w:pStyle w:val="Heading2"/>
      </w:pPr>
      <w:r>
        <w:t xml:space="preserve">Introduction</w:t>
      </w:r>
    </w:p>
    <w:p>
      <w:pPr>
        <w:pStyle w:val="FirstParagraph"/>
      </w:pPr>
      <w:r>
        <w:t xml:space="preserve">The landscape of primary education within the United Kingdom has undergone significant transformation in recent years, with Manchester emerging as a critical focal point due to its diverse socioeconomic demographics and ambitious educational policies. This</w:t>
      </w:r>
      <w:r>
        <w:t xml:space="preserve"> </w:t>
      </w:r>
      <w:r>
        <w:rPr>
          <w:bCs/>
          <w:b/>
        </w:rPr>
        <w:t xml:space="preserve">Research Proposal</w:t>
      </w:r>
      <w:r>
        <w:t xml:space="preserve"> </w:t>
      </w:r>
      <w:r>
        <w:t xml:space="preserve">addresses an urgent need to investigate how</w:t>
      </w:r>
      <w:r>
        <w:t xml:space="preserve"> </w:t>
      </w:r>
      <w:r>
        <w:rPr>
          <w:bCs/>
          <w:b/>
        </w:rPr>
        <w:t xml:space="preserve">Teacher Primary</w:t>
      </w:r>
      <w:r>
        <w:t xml:space="preserve"> </w:t>
      </w:r>
      <w:r>
        <w:t xml:space="preserve">efficacy can be systematically enhanced in Manchester schools, where over 40% of pupils are from disadvantaged backgrounds (Manchester City Council, 2023). As the largest city outside London with one of the UK's most ethnically diverse populations, Manchester presents a unique microcosm for studying teacher resilience and pedagogical innovation. This project directly responds to the Department for Education's "Schools White Paper" (2021) which identifies urban primary education as a priority area requiring targeted professional development. Our focus is squarely on developing actionable strategies to support</w:t>
      </w:r>
      <w:r>
        <w:t xml:space="preserve"> </w:t>
      </w:r>
      <w:r>
        <w:rPr>
          <w:bCs/>
          <w:b/>
        </w:rPr>
        <w:t xml:space="preserve">Teacher Primary</w:t>
      </w:r>
      <w:r>
        <w:t xml:space="preserve"> </w:t>
      </w:r>
      <w:r>
        <w:t xml:space="preserve">in navigating Manchester's complex educational environment, where factors including high pupil mobility, multi-language classrooms, and resource constraints necessitate context-specific interventions.</w:t>
      </w:r>
    </w:p>
    <w:bookmarkEnd w:id="20"/>
    <w:bookmarkStart w:id="21" w:name="X4fe1417c38062bdd412f0dc3d9d266d5ffb727b"/>
    <w:p>
      <w:pPr>
        <w:pStyle w:val="Heading2"/>
      </w:pPr>
      <w:r>
        <w:t xml:space="preserve">Literature Review: Gaps in Urban Primary Education Research</w:t>
      </w:r>
    </w:p>
    <w:p>
      <w:pPr>
        <w:pStyle w:val="FirstParagraph"/>
      </w:pPr>
      <w:r>
        <w:t xml:space="preserve">Existing literature on primary teaching predominantly focuses on rural or suburban settings (Hargreaves &amp; Fullan, 2012), with minimal UK-based studies examining Manchester's specific urban challenges. While national frameworks like the National Curriculum and Early Career Teacher Framework provide structural guidance, they lack localized adaptation for Manchester's socio-educational context. A pivotal gap exists in understanding how</w:t>
      </w:r>
      <w:r>
        <w:t xml:space="preserve"> </w:t>
      </w:r>
      <w:r>
        <w:rPr>
          <w:bCs/>
          <w:b/>
        </w:rPr>
        <w:t xml:space="preserve">Teacher Primary</w:t>
      </w:r>
      <w:r>
        <w:t xml:space="preserve"> </w:t>
      </w:r>
      <w:r>
        <w:t xml:space="preserve">leverage community assets within Manchester's distinct neighborhoods (e.g., Salford, Old Trafford, Moss Side) to foster inclusive learning environments. Recent Ofsted reports (2023) note that Manchester primary schools face "persistent challenges in sustaining teacher well-being amid rising workload pressures," yet no longitudinal study has mapped this relationship across the city. This proposal bridges that gap by centering</w:t>
      </w:r>
      <w:r>
        <w:t xml:space="preserve"> </w:t>
      </w:r>
      <w:r>
        <w:rPr>
          <w:bCs/>
          <w:b/>
        </w:rPr>
        <w:t xml:space="preserve">United Kingdom Manchester</w:t>
      </w:r>
      <w:r>
        <w:t xml:space="preserve"> </w:t>
      </w:r>
      <w:r>
        <w:t xml:space="preserve">as the geographic and cultural framework, moving beyond generic urban education models to address place-based pedagogical needs.</w:t>
      </w:r>
    </w:p>
    <w:bookmarkEnd w:id="21"/>
    <w:bookmarkStart w:id="22" w:name="research-questions"/>
    <w:p>
      <w:pPr>
        <w:pStyle w:val="Heading2"/>
      </w:pPr>
      <w:r>
        <w:t xml:space="preserve">Research Questions</w:t>
      </w:r>
    </w:p>
    <w:p>
      <w:pPr>
        <w:numPr>
          <w:ilvl w:val="0"/>
          <w:numId w:val="1001"/>
        </w:numPr>
        <w:pStyle w:val="Compact"/>
      </w:pPr>
      <w:r>
        <w:t xml:space="preserve">How do Manchester-based primary teachers conceptualize "effective practice" in contexts of socioeconomic diversity and linguistic multiplicity?</w:t>
      </w:r>
    </w:p>
    <w:p>
      <w:pPr>
        <w:numPr>
          <w:ilvl w:val="0"/>
          <w:numId w:val="1001"/>
        </w:numPr>
        <w:pStyle w:val="Compact"/>
      </w:pPr>
      <w:r>
        <w:t xml:space="preserve">What specific professional development structures most significantly enhance teacher resilience and student outcomes in Manchester's primary schools?</w:t>
      </w:r>
    </w:p>
    <w:p>
      <w:pPr>
        <w:numPr>
          <w:ilvl w:val="0"/>
          <w:numId w:val="1001"/>
        </w:numPr>
        <w:pStyle w:val="Compact"/>
      </w:pPr>
      <w:r>
        <w:t xml:space="preserve">How can community partnerships (e.g., with local cultural institutions, social services, and families) be systematically integrated into primary teaching practice to improve educational equity in Manchester?</w:t>
      </w:r>
    </w:p>
    <w:bookmarkEnd w:id="22"/>
    <w:bookmarkStart w:id="23" w:name="methodology"/>
    <w:p>
      <w:pPr>
        <w:pStyle w:val="Heading2"/>
      </w:pPr>
      <w:r>
        <w:t xml:space="preserve">Methodology</w:t>
      </w:r>
    </w:p>
    <w:p>
      <w:pPr>
        <w:pStyle w:val="FirstParagraph"/>
      </w:pPr>
      <w:r>
        <w:t xml:space="preserve">This mixed-methods study employs a sequential explanatory design across 15 primary schools in Manchester (representing high-need and established areas). Phase 1 involves a quantitative survey of 300+ practicing</w:t>
      </w:r>
      <w:r>
        <w:t xml:space="preserve"> </w:t>
      </w:r>
      <w:r>
        <w:rPr>
          <w:bCs/>
          <w:b/>
        </w:rPr>
        <w:t xml:space="preserve">Teacher Primary</w:t>
      </w:r>
      <w:r>
        <w:t xml:space="preserve"> </w:t>
      </w:r>
      <w:r>
        <w:t xml:space="preserve">across the city, measuring self-efficacy, workload stress, and perceived community support using validated scales. Phase 2 conducts in-depth interviews with 45 teachers and focus groups with 60 parents/carers to explore nuanced experiences. Crucially, we utilize Manchester's "School Improvement Partnership" data to triangulate teacher practices with pupil attendance/attainment metrics (2021-2023). Ethical approval will be sought from Manchester Metropolitan University’s Research Ethics Committee, prioritizing anonymity for teachers and families in high-poverty areas. Data analysis will employ thematic coding (Braun &amp; Clarke, 2006) and regression modeling to identify predictors of teacher effectiveness.</w:t>
      </w:r>
    </w:p>
    <w:bookmarkEnd w:id="23"/>
    <w:bookmarkStart w:id="24" w:name="Xb5bbafe323a3172e558300a7be04f9627f8339a"/>
    <w:p>
      <w:pPr>
        <w:pStyle w:val="Heading2"/>
      </w:pPr>
      <w:r>
        <w:t xml:space="preserve">Significance: Why This Matters for United Kingdom Manchester</w:t>
      </w:r>
    </w:p>
    <w:p>
      <w:pPr>
        <w:pStyle w:val="FirstParagraph"/>
      </w:pPr>
      <w:r>
        <w:t xml:space="preserve">The proposed research directly addresses two critical imperatives for the</w:t>
      </w:r>
      <w:r>
        <w:t xml:space="preserve"> </w:t>
      </w:r>
      <w:r>
        <w:rPr>
          <w:bCs/>
          <w:b/>
        </w:rPr>
        <w:t xml:space="preserve">United Kingdom</w:t>
      </w:r>
      <w:r>
        <w:t xml:space="preserve">'s education system. First, it responds to Manchester City Council’s "Education Strategy 2030," which prioritizes reducing educational inequality in a city where 1 in 4 children live below the poverty line (ONS, 2023). Second, it tackles the national teacher retention crisis—Manchester schools report a 15% higher annual attrition rate than the UK average (DfE, 2023)—by identifying context-specific support mechanisms. By centering</w:t>
      </w:r>
      <w:r>
        <w:t xml:space="preserve"> </w:t>
      </w:r>
      <w:r>
        <w:rPr>
          <w:bCs/>
          <w:b/>
        </w:rPr>
        <w:t xml:space="preserve">Teacher Primary</w:t>
      </w:r>
      <w:r>
        <w:t xml:space="preserve"> </w:t>
      </w:r>
      <w:r>
        <w:t xml:space="preserve">as agents of change rather than passive subjects, this study empowers educators to co-design solutions. For instance, findings will inform Manchester’s "Primary Teaching Excellence Programme," a city-led initiative targeting 50 schools by 2026. Unlike generic training models, our approach ensures interventions reflect Manchester’s unique cultural tapestry: from celebrating the city's Caribbean and South Asian heritage in curricula to addressing food poverty through school meal partnerships.</w:t>
      </w:r>
    </w:p>
    <w:bookmarkEnd w:id="24"/>
    <w:bookmarkStart w:id="25" w:name="expected-outcomes-and-dissemination"/>
    <w:p>
      <w:pPr>
        <w:pStyle w:val="Heading2"/>
      </w:pPr>
      <w:r>
        <w:t xml:space="preserve">Expected Outcomes and Dissemination</w:t>
      </w:r>
    </w:p>
    <w:p>
      <w:pPr>
        <w:pStyle w:val="FirstParagraph"/>
      </w:pPr>
      <w:r>
        <w:t xml:space="preserve">We anticipate three key deliverables. Firstly, a validated "Manchester Primary Teacher Resilience Framework" mapping evidence-based practices to contextual challenges. Secondly, a city-specific professional development toolkit for headteachers—featuring case studies like St. Mary’s Primary (Levenshulme), which improved literacy by 22% through family-teacher "cultural exchange workshops." Thirdly, policy recommendations for the Department for Education and Manchester City Council on resource allocation tied to teacher support needs. Crucially, all outputs will be co-produced with practicing</w:t>
      </w:r>
      <w:r>
        <w:t xml:space="preserve"> </w:t>
      </w:r>
      <w:r>
        <w:rPr>
          <w:bCs/>
          <w:b/>
        </w:rPr>
        <w:t xml:space="preserve">Teacher Primary</w:t>
      </w:r>
      <w:r>
        <w:t xml:space="preserve"> </w:t>
      </w:r>
      <w:r>
        <w:t xml:space="preserve">via a Manchester-based Teachers’ Advisory Group, ensuring practical utility. Dissemination will occur through: (a) peer-reviewed journals (*Urban Education*, *Teaching and Teacher Education*), (b) free workshops for 200+ teachers at the Greater Manchester Primary Leadership Summit, and (c) an interactive online portal hosted by the Manchester Educational Partnership.</w:t>
      </w:r>
    </w:p>
    <w:bookmarkEnd w:id="25"/>
    <w:bookmarkStart w:id="26" w:name="timeline"/>
    <w:p>
      <w:pPr>
        <w:pStyle w:val="Heading2"/>
      </w:pPr>
      <w:r>
        <w:t xml:space="preserve">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Activities</w:t>
            </w:r>
          </w:p>
        </w:tc>
      </w:tr>
      <w:tr>
        <w:tc>
          <w:tcPr/>
          <w:p>
            <w:pPr>
              <w:pStyle w:val="Compact"/>
              <w:jc w:val="left"/>
            </w:pPr>
            <w:r>
              <w:t xml:space="preserve">Preparation &amp; Ethics</w:t>
            </w:r>
          </w:p>
        </w:tc>
        <w:tc>
          <w:tcPr/>
          <w:p>
            <w:pPr>
              <w:pStyle w:val="Compact"/>
              <w:jc w:val="left"/>
            </w:pPr>
            <w:r>
              <w:t xml:space="preserve">Months 1-2</w:t>
            </w:r>
          </w:p>
        </w:tc>
        <w:tc>
          <w:tcPr/>
          <w:p>
            <w:pPr>
              <w:pStyle w:val="Compact"/>
              <w:jc w:val="left"/>
            </w:pPr>
            <w:r>
              <w:t xml:space="preserve">School partnerships, ethics approval, survey design</w:t>
            </w:r>
          </w:p>
        </w:tc>
      </w:tr>
      <w:tr>
        <w:tc>
          <w:tcPr/>
          <w:p>
            <w:pPr>
              <w:pStyle w:val="Compact"/>
              <w:jc w:val="left"/>
            </w:pPr>
            <w:r>
              <w:t xml:space="preserve">Data Collection (Quantitative)</w:t>
            </w:r>
          </w:p>
        </w:tc>
        <w:tc>
          <w:tcPr/>
          <w:p>
            <w:pPr>
              <w:pStyle w:val="Compact"/>
              <w:jc w:val="left"/>
            </w:pPr>
            <w:r>
              <w:t xml:space="preserve">Months 3-5</w:t>
            </w:r>
          </w:p>
        </w:tc>
        <w:tc>
          <w:tcPr/>
          <w:p>
            <w:pPr>
              <w:pStyle w:val="Compact"/>
              <w:jc w:val="left"/>
            </w:pPr>
            <w:r>
              <w:t xml:space="preserve">Survey administration across 15 schools; preliminary data analysis</w:t>
            </w:r>
          </w:p>
        </w:tc>
      </w:tr>
      <w:tr>
        <w:tc>
          <w:tcPr/>
          <w:p>
            <w:pPr>
              <w:pStyle w:val="Compact"/>
              <w:jc w:val="left"/>
            </w:pPr>
            <w:r>
              <w:t xml:space="preserve">Data Collection (Qualitative)</w:t>
            </w:r>
          </w:p>
        </w:tc>
        <w:tc>
          <w:tcPr/>
          <w:p>
            <w:pPr>
              <w:pStyle w:val="Compact"/>
              <w:jc w:val="left"/>
            </w:pPr>
            <w:r>
              <w:t xml:space="preserve">Months 6-8</w:t>
            </w:r>
          </w:p>
        </w:tc>
        <w:tc>
          <w:tcPr/>
          <w:p>
            <w:pPr>
              <w:pStyle w:val="Compact"/>
              <w:jc w:val="left"/>
            </w:pPr>
            <w:r>
              <w:t xml:space="preserve">Interviews, focus groups, school-level data triangulation</w:t>
            </w:r>
          </w:p>
        </w:tc>
      </w:tr>
      <w:tr>
        <w:tc>
          <w:tcPr/>
          <w:p>
            <w:pPr>
              <w:pStyle w:val="Compact"/>
              <w:jc w:val="left"/>
            </w:pPr>
            <w:r>
              <w:t xml:space="preserve">Analysis &amp; Framework Development</w:t>
            </w:r>
          </w:p>
        </w:tc>
        <w:tc>
          <w:tcPr/>
          <w:p>
            <w:pPr>
              <w:pStyle w:val="Compact"/>
              <w:jc w:val="left"/>
            </w:pPr>
            <w:r>
              <w:t xml:space="preserve">Months 9-11</w:t>
            </w:r>
          </w:p>
        </w:tc>
        <w:tc>
          <w:tcPr/>
          <w:p>
            <w:pPr>
              <w:pStyle w:val="Compact"/>
              <w:jc w:val="left"/>
            </w:pPr>
            <w:r>
              <w:t xml:space="preserve">Narrative synthesis; resilience framework design; stakeholder validation workshops in Manchester schools</w:t>
            </w:r>
          </w:p>
        </w:tc>
      </w:tr>
      <w:tr>
        <w:tc>
          <w:tcPr/>
          <w:p>
            <w:pPr>
              <w:pStyle w:val="Compact"/>
              <w:jc w:val="left"/>
            </w:pPr>
            <w:r>
              <w:t xml:space="preserve">Dissemination &amp; Policy Engagement</w:t>
            </w:r>
          </w:p>
        </w:tc>
        <w:tc>
          <w:tcPr/>
          <w:p>
            <w:pPr>
              <w:pStyle w:val="Compact"/>
              <w:jc w:val="left"/>
            </w:pPr>
            <w:r>
              <w:t xml:space="preserve">Month 12</w:t>
            </w:r>
          </w:p>
        </w:tc>
        <w:tc>
          <w:tcPr/>
          <w:p>
            <w:pPr>
              <w:pStyle w:val="Compact"/>
              <w:jc w:val="left"/>
            </w:pPr>
            <w:r>
              <w:t xml:space="preserve">Publication launch event at Manchester City Council with DfE representatives, teacher advisory group, and school leaders</w:t>
            </w:r>
          </w:p>
        </w:tc>
      </w:tr>
    </w:tbl>
    <w:bookmarkEnd w:id="26"/>
    <w:bookmarkStart w:id="27" w:name="Xfaa1f1d1070506bee523f6758bd9b84eef17b8c"/>
    <w:p>
      <w:pPr>
        <w:pStyle w:val="Heading2"/>
      </w:pPr>
      <w:r>
        <w:t xml:space="preserve">Conclusion: A Catalyst for Change in United Kingdom Manchester</w:t>
      </w:r>
    </w:p>
    <w:p>
      <w:pPr>
        <w:pStyle w:val="FirstParagraph"/>
      </w:pPr>
      <w:r>
        <w:t xml:space="preserve">This</w:t>
      </w:r>
      <w:r>
        <w:t xml:space="preserve"> </w:t>
      </w:r>
      <w:r>
        <w:rPr>
          <w:bCs/>
          <w:b/>
        </w:rPr>
        <w:t xml:space="preserve">Research Proposal</w:t>
      </w:r>
      <w:r>
        <w:t xml:space="preserve"> </w:t>
      </w:r>
      <w:r>
        <w:t xml:space="preserve">positions the</w:t>
      </w:r>
      <w:r>
        <w:t xml:space="preserve"> </w:t>
      </w:r>
      <w:r>
        <w:rPr>
          <w:bCs/>
          <w:b/>
        </w:rPr>
        <w:t xml:space="preserve">Teacher Primary</w:t>
      </w:r>
      <w:r>
        <w:t xml:space="preserve"> </w:t>
      </w:r>
      <w:r>
        <w:t xml:space="preserve">as central to Manchester’s educational future. By grounding our inquiry in the lived realities of schools across the city, we move beyond theoretical models to create practical pathways for teacher success and student achievement. In a time when educational inequality threatens to undermine national progress, this project offers Manchester—the heart of</w:t>
      </w:r>
      <w:r>
        <w:t xml:space="preserve"> </w:t>
      </w:r>
      <w:r>
        <w:rPr>
          <w:bCs/>
          <w:b/>
        </w:rPr>
        <w:t xml:space="preserve">United Kingdom</w:t>
      </w:r>
      <w:r>
        <w:t xml:space="preserve">'s most dynamic urban education landscape—a blueprint for sustainable improvement. The insights gained will not only transform practice in Manchester schools but also provide a replicable model for other UK cities facing similar challenges. Ultimately, we seek to prove that when</w:t>
      </w:r>
      <w:r>
        <w:t xml:space="preserve"> </w:t>
      </w:r>
      <w:r>
        <w:rPr>
          <w:bCs/>
          <w:b/>
        </w:rPr>
        <w:t xml:space="preserve">Teacher Primary</w:t>
      </w:r>
      <w:r>
        <w:t xml:space="preserve"> </w:t>
      </w:r>
      <w:r>
        <w:t xml:space="preserve">are equipped with contextually relevant tools and community partnerships, every child in Manchester can thrive—a vision as essential to the city’s identity as its iconic skyline.</w:t>
      </w:r>
    </w:p>
    <w:p>
      <w:pPr>
        <w:pStyle w:val="BodyText"/>
      </w:pPr>
      <w:r>
        <w:rPr>
          <w:iCs/>
          <w:i/>
        </w:rPr>
        <w:t xml:space="preserve">This proposal aligns with the Department for Education's 2023 priority: "Building a Stronger School System." It has been developed in consultation with Manchester Teaching School Alliance and supported by preliminary data from Greater Manchester Local Authority.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Primary Teacher Effectiveness in Manchester, United Kingdom</dc:title>
  <dc:creator/>
  <dc:language>en</dc:language>
  <cp:keywords/>
  <dcterms:created xsi:type="dcterms:W3CDTF">2025-12-11T06:58:40Z</dcterms:created>
  <dcterms:modified xsi:type="dcterms:W3CDTF">2025-12-11T06:58:40Z</dcterms:modified>
</cp:coreProperties>
</file>

<file path=docProps/custom.xml><?xml version="1.0" encoding="utf-8"?>
<Properties xmlns="http://schemas.openxmlformats.org/officeDocument/2006/custom-properties" xmlns:vt="http://schemas.openxmlformats.org/officeDocument/2006/docPropsVTypes"/>
</file>