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Primary</w:t>
      </w:r>
      <w:r>
        <w:t xml:space="preserve"> </w:t>
      </w:r>
      <w:r>
        <w:t xml:space="preserve">School</w:t>
      </w:r>
      <w:r>
        <w:t xml:space="preserve"> </w:t>
      </w:r>
      <w:r>
        <w:t xml:space="preserve">Teacher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Xa2d6f3ebad469660f09727a4056df3ff875257e"/>
    <w:p>
      <w:pPr>
        <w:pStyle w:val="Heading1"/>
      </w:pPr>
      <w:r>
        <w:t xml:space="preserve">Research Proposal: Enhancing Primary School Teacher Competencies in Vietnam Ho Chi Minh City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This Research Proposal addresses a critical challenge within the education system of Vietnam Ho Chi Minh City (HCMC), Southeast Asia's largest urban center with over 9 million residents. As HCMC undergoes rapid socio-economic transformation, its primary education sector faces unprecedented demands to adapt curricula, pedagogy, and teacher training frameworks. The central focus of this study is the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workforce—the backbone of foundational learning for 2.5 million children in HCMC's public and private primary schools (Ministry of Education and Training [MOET], 2023). Despite Vietnam's national commitment to quality education under the National Education Program 2016-2025, persistent gaps in teacher preparedness, particularly in digital literacy, inclusive pedagogy, and socio-emotional support, hinder learning outcomes for students across HCMC's diverse urban landscape. This Research Proposal outlines a comprehensive investigation into these challenges to inform evidence-based interventions specifically tailored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Vietnam Ho Chi Minh City</w:t>
      </w:r>
      <w:r>
        <w:t xml:space="preserve">.</w:t>
      </w:r>
    </w:p>
    <w:bookmarkEnd w:id="20"/>
    <w:bookmarkStart w:id="21" w:name="problem-statement-and-significance"/>
    <w:p>
      <w:pPr>
        <w:pStyle w:val="Heading2"/>
      </w:pPr>
      <w:r>
        <w:t xml:space="preserve">2. Problem Statement and Significance</w:t>
      </w:r>
    </w:p>
    <w:p>
      <w:pPr>
        <w:pStyle w:val="FirstParagraph"/>
      </w:pPr>
      <w:r>
        <w:t xml:space="preserve">HCMC's primary education system grapples with significant structural pressures: overcrowded classrooms (averaging 45+ students per class), uneven resource distribution between urban districts, and a growing influx of migrant children from rural provinces. These factors intensify the workload on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often leading to burnout and inadequate individualized attention. Critically, a recent MOET survey (2022) revealed that only 38% of primary teachers in HCMC feel adequately trained in integrating digital tools into lessons—a stark contrast to the national target of 75% by 2030. Furthermore, insufficient training in supporting students with diverse learning needs (including those from ethnic minority backgrounds or with mild disabilities) remains a barrier to achieving inclusive education goals. This research is significant because it directly targets the professional capacity of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whose effectiveness is paramount to HCMC's ability to meet UNESCO's Sustainable Development Goal 4 (Quality Education) within its unique urban context. Findings will provide actionable strategies for the HCMC Department of Education and Training (DOE) and provincial teacher training institutes.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the current competencies, professional development needs, and challenges faced by primary school teachers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To identify specific gaps in digital pedagogy, inclusive teaching methodologies, and socio-emotional learning support among HCMC's primary teachers.</w:t>
      </w:r>
    </w:p>
    <w:p>
      <w:pPr>
        <w:numPr>
          <w:ilvl w:val="0"/>
          <w:numId w:val="1001"/>
        </w:numPr>
        <w:pStyle w:val="Compact"/>
      </w:pPr>
      <w:r>
        <w:t xml:space="preserve">To analyze the effectiveness of existing teacher training programs (e.g., MOET's "Teacher Development Program 2019-2025") as implemented within HCMC's educational districts.</w:t>
      </w:r>
    </w:p>
    <w:p>
      <w:pPr>
        <w:numPr>
          <w:ilvl w:val="0"/>
          <w:numId w:val="1001"/>
        </w:numPr>
        <w:pStyle w:val="Compact"/>
      </w:pPr>
      <w:r>
        <w:t xml:space="preserve">To co-design contextually appropriate, sustainable professional development frameworks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in Vietnam Ho Chi Minh City, prioritizing scalability and resource efficiency.</w:t>
      </w:r>
    </w:p>
    <w:bookmarkEnd w:id="22"/>
    <w:bookmarkStart w:id="23" w:name="Xf94f3ca6be86c6f792b4dfe587ad30f006a1da4"/>
    <w:p>
      <w:pPr>
        <w:pStyle w:val="Heading2"/>
      </w:pPr>
      <w:r>
        <w:t xml:space="preserve">4. Literature Review (Key Gaps in the HCMC Context)</w:t>
      </w:r>
    </w:p>
    <w:p>
      <w:pPr>
        <w:pStyle w:val="FirstParagraph"/>
      </w:pPr>
      <w:r>
        <w:t xml:space="preserve">National studies on Vietnamese primary teachers (e.g., Le &amp; Nguyen, 2021; Tran, 2020) often generalize findings across rural and urban settings, overlooking the distinct pressures of a megacity like HCMC. Research specific to HCMC remains limited. Studies by the World Bank (2021) on Vietnam's education system highlight urban-rural disparities but rarely delve into the pedagogical nuances of teaching in dense, diverse metropolitan classrooms. Crucially, there is a dearth of localized research examining how teacher competencies impact student outcomes in HCMC's high-stakes assessment environment (e.g., the National Primary School Graduation Exam). This research directly addresses this gap by focusing exclusively on the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experience and needs within Vietnam Ho Chi Minh City, moving beyond macro-level policy analysis to ground-level practitioner insights.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a sequential explanatory design over 18 months (Q1 2024 - Q3 2025), prioritizing triangulation for robustness within the Vietnam Ho Chi Minh City context.</w:t>
      </w:r>
    </w:p>
    <w:bookmarkStart w:id="24" w:name="phase-1-quantitative-survey-months-1-4"/>
    <w:p>
      <w:pPr>
        <w:pStyle w:val="Heading3"/>
      </w:pPr>
      <w:r>
        <w:t xml:space="preserve">Phase 1: Quantitative Survey (Months 1-4)</w:t>
      </w:r>
    </w:p>
    <w:p>
      <w:pPr>
        <w:pStyle w:val="FirstParagraph"/>
      </w:pPr>
      <w:r>
        <w:t xml:space="preserve">A stratified random sample of 800 primary teachers from all 19 districts of HCMC will complete an online survey assessing: (a) self-perceived competencies in key areas (digital, inclusive pedagogy); (b) perceived barriers to professional growth; (c) classroom challenges related to student diversity and technology access. The survey will be validated through pilot testing with 30 teachers from the HCMC DOE.</w:t>
      </w:r>
    </w:p>
    <w:bookmarkEnd w:id="24"/>
    <w:bookmarkStart w:id="25" w:name="Xfe5447bb5c7faf4ed15e6f3c3a39feee7a1b5bf"/>
    <w:p>
      <w:pPr>
        <w:pStyle w:val="Heading3"/>
      </w:pPr>
      <w:r>
        <w:t xml:space="preserve">Phase 2: Qualitative Deep Dives (Months 5-12)</w:t>
      </w:r>
    </w:p>
    <w:p>
      <w:pPr>
        <w:pStyle w:val="FirstParagraph"/>
      </w:pPr>
      <w:r>
        <w:t xml:space="preserve">In-depth interviews (n=60) and focus group discussions (n=8 groups of 6-8 teachers) will be conducted with a purposive sample representing diverse demographics, school types (public, private, ethnic minority), and experience levels. Thematic analysis will identify nuanced challenges and potential solutions directly from the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voice in Vietnam Ho Chi Minh City.</w:t>
      </w:r>
    </w:p>
    <w:bookmarkEnd w:id="25"/>
    <w:bookmarkStart w:id="26" w:name="Xcc4f2d1447767f4be3c4417ab56994c998e9bb1"/>
    <w:p>
      <w:pPr>
        <w:pStyle w:val="Heading3"/>
      </w:pPr>
      <w:r>
        <w:t xml:space="preserve">Phase 3: Co-Design Workshop &amp; Implementation Simulation (Months 13-18)</w:t>
      </w:r>
    </w:p>
    <w:p>
      <w:pPr>
        <w:pStyle w:val="FirstParagraph"/>
      </w:pPr>
      <w:r>
        <w:t xml:space="preserve">A participatory workshop involving key stakeholders (HCMC DOE officials, teacher trainers, school principals, and representative teachers) will translate findings into actionable professional development modules. A pilot implementation of the proposed framework in 5 diverse schools will be monitored to assess feasibility and initial impact.</w:t>
      </w:r>
    </w:p>
    <w:bookmarkEnd w:id="26"/>
    <w:bookmarkEnd w:id="27"/>
    <w:bookmarkStart w:id="28" w:name="expected-outcomes-and-impact"/>
    <w:p>
      <w:pPr>
        <w:pStyle w:val="Heading2"/>
      </w:pPr>
      <w:r>
        <w:t xml:space="preserve">6. Expected Outcomes and Impact</w:t>
      </w:r>
    </w:p>
    <w:p>
      <w:pPr>
        <w:pStyle w:val="FirstParagraph"/>
      </w:pPr>
      <w:r>
        <w:t xml:space="preserve">This Research Proposal anticipates delivering tangible outcomes for Vietnam Ho Chi Minh City:</w:t>
      </w:r>
    </w:p>
    <w:p>
      <w:pPr>
        <w:numPr>
          <w:ilvl w:val="0"/>
          <w:numId w:val="1002"/>
        </w:numPr>
        <w:pStyle w:val="Compact"/>
      </w:pPr>
      <w:r>
        <w:t xml:space="preserve">A detailed competency gap analysis report specific to HCMC's primary teachers, identifying priority areas for immediate intervention.</w:t>
      </w:r>
    </w:p>
    <w:p>
      <w:pPr>
        <w:numPr>
          <w:ilvl w:val="0"/>
          <w:numId w:val="1002"/>
        </w:numPr>
        <w:pStyle w:val="Compact"/>
      </w:pPr>
      <w:r>
        <w:t xml:space="preserve">A culturally and contextually responsive professional development model tailored for the urban primary classroom in Vietnam Ho Chi Minh City, emphasizing practical application over theoretical training.</w:t>
      </w:r>
    </w:p>
    <w:p>
      <w:pPr>
        <w:numPr>
          <w:ilvl w:val="0"/>
          <w:numId w:val="1002"/>
        </w:numPr>
        <w:pStyle w:val="Compact"/>
      </w:pPr>
      <w:r>
        <w:t xml:space="preserve">Policy briefs and recommendations for the HCMC Department of Education to integrate findings into its 2024-2030 Teacher Development Strategy.</w:t>
      </w:r>
    </w:p>
    <w:p>
      <w:pPr>
        <w:numPr>
          <w:ilvl w:val="0"/>
          <w:numId w:val="1002"/>
        </w:numPr>
        <w:pStyle w:val="Compact"/>
      </w:pPr>
      <w:r>
        <w:t xml:space="preserve">Enhanced capacity building pathways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directly contributing to improved student engagement, learning outcomes, and reduced teacher attrition in one of Vietnam's most critical educational hubs.</w:t>
      </w:r>
    </w:p>
    <w:bookmarkEnd w:id="28"/>
    <w:bookmarkStart w:id="29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quality of primary education in Vietnam Ho Chi Minh City is intrinsically linked to the competence and well-being of its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. As HCMC strives to become a model for modern, equitable urban education within Southeast Asia, investing in the professional growth of its foundational educators is non-negotiable. This Research Proposal provides a focused, actionable roadmap to diagnose current challenges and co-create sustainable solutions specifically for the unique context of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serving children across Vietnam Ho Chi Minh City. The findings will generate crucial evidence to empower teachers, strengthen the HCMC education system, and ultimately support a generation of students equipped for future success in an increasingly complex world. This work is not merely academic; it is an urgent investment in the heart of Vietnam's most dynamic city.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Primary School Teacher Competencies in Vietnam Ho Chi Minh City</dc:title>
  <dc:creator/>
  <dc:language>en</dc:language>
  <cp:keywords/>
  <dcterms:created xsi:type="dcterms:W3CDTF">2026-07-24T14:22:09Z</dcterms:created>
  <dcterms:modified xsi:type="dcterms:W3CDTF">2026-07-24T14:22:09Z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