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Brasília,</w:t>
      </w:r>
      <w:r>
        <w:t xml:space="preserve"> </w:t>
      </w:r>
      <w:r>
        <w:t xml:space="preserve">Brazil</w:t>
      </w:r>
    </w:p>
    <w:bookmarkStart w:id="32" w:name="X5c70559a48472e89c53cdd9d070abc90bd7bd0d"/>
    <w:p>
      <w:pPr>
        <w:pStyle w:val="Heading1"/>
      </w:pPr>
      <w:r>
        <w:t xml:space="preserve">Research Proposal: Enhancing Teacher Secondary Performance and Professional Development in the Federal District of Brasília, Brazil</w:t>
      </w:r>
    </w:p>
    <w:bookmarkStart w:id="20" w:name="introduction"/>
    <w:p>
      <w:pPr>
        <w:pStyle w:val="Heading2"/>
      </w:pPr>
      <w:r>
        <w:t xml:space="preserve">1. Introduction</w:t>
      </w:r>
    </w:p>
    <w:p>
      <w:pPr>
        <w:pStyle w:val="FirstParagraph"/>
      </w:pPr>
      <w:r>
        <w:t xml:space="preserve">The quality of secondary education (Ensino Médio) in Brazil represents a critical determinant of national development, yet it faces persistent challenges including high dropout rates, teacher shortages, and inadequate pedagogical training. In Brasília, the Federal District serving as Brazil's capital city with its unique socio-educational dynamics and diverse student population (over 50% from low-income backgrounds), these challenges are particularly acute. This research proposal addresses a pressing need to investigate systemic barriers affecting</w:t>
      </w:r>
      <w:r>
        <w:t xml:space="preserve"> </w:t>
      </w:r>
      <w:r>
        <w:rPr>
          <w:iCs/>
          <w:i/>
        </w:rPr>
        <w:t xml:space="preserve">Teacher Secondary</w:t>
      </w:r>
      <w:r>
        <w:t xml:space="preserve"> </w:t>
      </w:r>
      <w:r>
        <w:t xml:space="preserve">efficacy within Brasília's public education network, directly contributing to Brazil's national educational goals under the</w:t>
      </w:r>
      <w:r>
        <w:t xml:space="preserve"> </w:t>
      </w:r>
      <w:r>
        <w:rPr>
          <w:iCs/>
          <w:i/>
        </w:rPr>
        <w:t xml:space="preserve">Base Nacional Comum Curricular (BNCC)</w:t>
      </w:r>
      <w:r>
        <w:t xml:space="preserve">. The study will focus exclusively on secondary school educators in Brasília's municipal and state schools, examining how contextual factors influence their professional practice and student outcomes.</w:t>
      </w:r>
    </w:p>
    <w:bookmarkEnd w:id="20"/>
    <w:bookmarkStart w:id="21" w:name="problem-statement"/>
    <w:p>
      <w:pPr>
        <w:pStyle w:val="Heading2"/>
      </w:pPr>
      <w:r>
        <w:t xml:space="preserve">2. Problem Statement</w:t>
      </w:r>
    </w:p>
    <w:p>
      <w:pPr>
        <w:pStyle w:val="FirstParagraph"/>
      </w:pPr>
      <w:r>
        <w:t xml:space="preserve">Brasília's secondary education system struggles with a 18.7% annual dropout rate (INEP, 2023), significantly above the national average of 15.4%. Teacher attrition rates exceed 30% in high-impact schools, often linked to insufficient support systems and professional development gaps. Despite Brazil's constitutional mandate for quality education (Article 205), secondary teachers in Brasília face compounded challenges: heavy workloads (averaging 28 hours/week of classroom teaching plus administrative tasks), limited access to specialized training, and inadequate resources for addressing diverse student needs—including immigrant families, rural-urban migrants, and indigenous communities. Current teacher development programs remain largely generic rather than contextualized for Brasília's unique urban ecosystem. This research directly tackles the critical gap in understanding how</w:t>
      </w:r>
      <w:r>
        <w:t xml:space="preserve"> </w:t>
      </w:r>
      <w:r>
        <w:rPr>
          <w:iCs/>
          <w:i/>
        </w:rPr>
        <w:t xml:space="preserve">Teacher Secondary</w:t>
      </w:r>
      <w:r>
        <w:t xml:space="preserve"> </w:t>
      </w:r>
      <w:r>
        <w:t xml:space="preserve">roles can be restructured to improve retention, pedagogical innovation, and student success within Brazil's capital district.</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 evidence-based framework for optimizing secondary teacher professional development and working conditions in Brasília's public schools.</w:t>
      </w:r>
    </w:p>
    <w:p>
      <w:pPr>
        <w:pStyle w:val="BodyText"/>
      </w:pPr>
      <w:r>
        <w:rPr>
          <w:bCs/>
          <w:b/>
        </w:rPr>
        <w:t xml:space="preserve">Specific Objectives:</w:t>
      </w:r>
    </w:p>
    <w:p>
      <w:pPr>
        <w:numPr>
          <w:ilvl w:val="0"/>
          <w:numId w:val="1001"/>
        </w:numPr>
        <w:pStyle w:val="Compact"/>
      </w:pPr>
      <w:r>
        <w:t xml:space="preserve">Evaluate current teacher training curricula against Brasília-specific challenges (e.g., socio-economic diversity, digital literacy gaps).</w:t>
      </w:r>
    </w:p>
    <w:p>
      <w:pPr>
        <w:numPr>
          <w:ilvl w:val="0"/>
          <w:numId w:val="1001"/>
        </w:numPr>
        <w:pStyle w:val="Compact"/>
      </w:pPr>
      <w:r>
        <w:t xml:space="preserve">Co-design contextually relevant professional development modules with teachers, school administrators, and the Brasília Education Secretariat (SEEDF).</w:t>
      </w:r>
    </w:p>
    <w:p>
      <w:pPr>
        <w:numPr>
          <w:ilvl w:val="0"/>
          <w:numId w:val="1001"/>
        </w:numPr>
        <w:pStyle w:val="Compact"/>
      </w:pPr>
      <w:r>
        <w:t xml:space="preserve">Measure potential impact of proposed interventions on teacher retention rates and student academic outcomes over a 12-month pilot period.</w:t>
      </w:r>
    </w:p>
    <w:bookmarkEnd w:id="22"/>
    <w:bookmarkStart w:id="23" w:name="literature-review"/>
    <w:p>
      <w:pPr>
        <w:pStyle w:val="Heading2"/>
      </w:pPr>
      <w:r>
        <w:t xml:space="preserve">4. Literature Review</w:t>
      </w:r>
    </w:p>
    <w:p>
      <w:pPr>
        <w:pStyle w:val="FirstParagraph"/>
      </w:pPr>
      <w:r>
        <w:t xml:space="preserve">Existing Brazilian research on secondary teachers (e.g., Alves &amp; Costa, 2020) emphasizes national systemic issues but lacks Brasília-specific analysis. International studies (OECD, 2021) highlight that contextually tailored teacher development improves student outcomes by up to 35%, yet Brazil's decentralized education model complicates scalable solutions. Crucially, no study has examined how Brasília's unique urban planning—where schools serve communities separated by significant socio-economic divides despite geographic proximity—impacts</w:t>
      </w:r>
      <w:r>
        <w:t xml:space="preserve"> </w:t>
      </w:r>
      <w:r>
        <w:rPr>
          <w:iCs/>
          <w:i/>
        </w:rPr>
        <w:t xml:space="preserve">Teacher Secondary</w:t>
      </w:r>
      <w:r>
        <w:t xml:space="preserve"> </w:t>
      </w:r>
      <w:r>
        <w:t xml:space="preserve">performance. This research bridges that gap, drawing on Brazilian scholars like Lima (2022) who argue that "urban education in Brazil cannot be understood without analyzing the Federal District's political geography." The proposal aligns with Brazil's National Education Plan 2030 (PNE), specifically Target 4.1 on secondary school completion rates.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conducted in collaboration with SEEDF and the Federal University of Brasília (UnB):</w:t>
      </w:r>
    </w:p>
    <w:bookmarkStart w:id="24" w:name="phase-1-contextual-assessment-months-1-4"/>
    <w:p>
      <w:pPr>
        <w:pStyle w:val="Heading3"/>
      </w:pPr>
      <w:r>
        <w:t xml:space="preserve">Phase 1: Contextual Assessment (Months 1-4)</w:t>
      </w:r>
    </w:p>
    <w:p>
      <w:pPr>
        <w:numPr>
          <w:ilvl w:val="0"/>
          <w:numId w:val="1002"/>
        </w:numPr>
        <w:pStyle w:val="Compact"/>
      </w:pPr>
      <w:r>
        <w:t xml:space="preserve">Quantitative: Survey of all 2,850 public secondary teachers in Brasília (95% response rate target), measuring workload, training satisfaction, and perceived barriers.</w:t>
      </w:r>
    </w:p>
    <w:p>
      <w:pPr>
        <w:numPr>
          <w:ilvl w:val="0"/>
          <w:numId w:val="1002"/>
        </w:numPr>
        <w:pStyle w:val="Compact"/>
      </w:pPr>
      <w:r>
        <w:t xml:space="preserve">Qualitative: Focus groups with 60 teachers stratified by school type (public municipal vs. state-funded) and student demographics.</w:t>
      </w:r>
    </w:p>
    <w:bookmarkEnd w:id="24"/>
    <w:bookmarkStart w:id="25" w:name="phase-2-co-design-workshop-months-5-7"/>
    <w:p>
      <w:pPr>
        <w:pStyle w:val="Heading3"/>
      </w:pPr>
      <w:r>
        <w:t xml:space="preserve">Phase 2: Co-Design Workshop (Months 5-7)</w:t>
      </w:r>
    </w:p>
    <w:p>
      <w:pPr>
        <w:numPr>
          <w:ilvl w:val="0"/>
          <w:numId w:val="1003"/>
        </w:numPr>
        <w:pStyle w:val="Compact"/>
      </w:pPr>
      <w:r>
        <w:t xml:space="preserve">Participatory workshops with teacher unions, SEEDF officials, and UnB education researchers to develop prototype training modules addressing Brasília-specific challenges (e.g., integrating cultural diversity into lesson planning for immigrant students).</w:t>
      </w:r>
    </w:p>
    <w:p>
      <w:pPr>
        <w:numPr>
          <w:ilvl w:val="0"/>
          <w:numId w:val="1003"/>
        </w:numPr>
        <w:pStyle w:val="Compact"/>
      </w:pPr>
      <w:r>
        <w:t xml:space="preserve">Module design based on findings from Phase 1 and international best practices (e.g., Finland's teacher autonomy models adapted to Brazilian context).</w:t>
      </w:r>
    </w:p>
    <w:bookmarkEnd w:id="25"/>
    <w:bookmarkStart w:id="26" w:name="X3227bec30c9cd5d2c8cdbafb8116e7f49910e37"/>
    <w:p>
      <w:pPr>
        <w:pStyle w:val="Heading3"/>
      </w:pPr>
      <w:r>
        <w:t xml:space="preserve">Phase 3: Pilot Implementation &amp; Evaluation (Months 8-12)</w:t>
      </w:r>
    </w:p>
    <w:p>
      <w:pPr>
        <w:numPr>
          <w:ilvl w:val="0"/>
          <w:numId w:val="1004"/>
        </w:numPr>
        <w:pStyle w:val="Compact"/>
      </w:pPr>
      <w:r>
        <w:t xml:space="preserve">Randomized controlled trial in 15 schools (7 intervention, 8 control), tracking teacher retention and student performance metrics.</w:t>
      </w:r>
    </w:p>
    <w:p>
      <w:pPr>
        <w:numPr>
          <w:ilvl w:val="0"/>
          <w:numId w:val="1004"/>
        </w:numPr>
        <w:pStyle w:val="Compact"/>
      </w:pPr>
      <w:r>
        <w:t xml:space="preserve">Data collection: Classroom observations, pre/post-teacher skill assessments, student attendance/graduation rates.</w:t>
      </w:r>
    </w:p>
    <w:p>
      <w:pPr>
        <w:pStyle w:val="FirstParagraph"/>
      </w:pPr>
      <w:r>
        <w:rPr>
          <w:bCs/>
          <w:b/>
        </w:rPr>
        <w:t xml:space="preserve">Analysis:</w:t>
      </w:r>
      <w:r>
        <w:t xml:space="preserve"> </w:t>
      </w:r>
      <w:r>
        <w:t xml:space="preserve">Thematic analysis for qualitative data; regression models to isolate impact of interventions on outcomes. Ethical approval will be secured from UnB's Research Ethics Committee (CAAE: 123456.0000.2023).</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will produce:</w:t>
      </w:r>
    </w:p>
    <w:p>
      <w:pPr>
        <w:numPr>
          <w:ilvl w:val="0"/>
          <w:numId w:val="1005"/>
        </w:numPr>
        <w:pStyle w:val="Compact"/>
      </w:pPr>
      <w:r>
        <w:t xml:space="preserve">A Brasília-specific Teacher Secondary Professional Development Framework tailored to the Federal District's socio-educational context.</w:t>
      </w:r>
    </w:p>
    <w:p>
      <w:pPr>
        <w:numPr>
          <w:ilvl w:val="0"/>
          <w:numId w:val="1005"/>
        </w:numPr>
        <w:pStyle w:val="Compact"/>
      </w:pPr>
      <w:r>
        <w:t xml:space="preserve">Policy briefs for SEEDF to revise teacher training curricula and resource allocation strategies.</w:t>
      </w:r>
    </w:p>
    <w:p>
      <w:pPr>
        <w:numPr>
          <w:ilvl w:val="0"/>
          <w:numId w:val="1005"/>
        </w:numPr>
        <w:pStyle w:val="Compact"/>
      </w:pPr>
      <w:r>
        <w:t xml:space="preserve">A replicable model for Brazil's 26 states, particularly urban centers with similar demographic complexities.</w:t>
      </w:r>
    </w:p>
    <w:p>
      <w:pPr>
        <w:pStyle w:val="FirstParagraph"/>
      </w:pPr>
      <w:r>
        <w:t xml:space="preserve">This work directly supports Brazil's commitment to reducing educational inequality under the UN Sustainable Development Goals (SDG 4.1). By focusing on Brasília—the nation's political and administrative heart—the research offers a high-impact testing ground for national policies. Crucially, it empowers</w:t>
      </w:r>
      <w:r>
        <w:t xml:space="preserve"> </w:t>
      </w:r>
      <w:r>
        <w:rPr>
          <w:iCs/>
          <w:i/>
        </w:rPr>
        <w:t xml:space="preserve">Teacher Secondary</w:t>
      </w:r>
      <w:r>
        <w:t xml:space="preserve"> </w:t>
      </w:r>
      <w:r>
        <w:t xml:space="preserve">as agents of change rather than passive recipients of top-down reforms, addressing the core issue that "teachers are not just implementers but co-creators of educational quality" (Pereira, 2023).</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Negotiate SEEDF partnership; finalize instruments; secure ethics clearance.</w:t>
      </w:r>
    </w:p>
    <w:p>
      <w:pPr>
        <w:pStyle w:val="BodyText"/>
      </w:pPr>
      <w:r>
        <w:t xml:space="preserve">Phase 1 Assessment</w:t>
      </w:r>
    </w:p>
    <w:p>
      <w:pPr>
        <w:pStyle w:val="BodyText"/>
      </w:pPr>
      <w:r>
        <w:t xml:space="preserve">3-4</w:t>
      </w:r>
    </w:p>
    <w:p>
      <w:pPr>
        <w:pStyle w:val="BodyText"/>
      </w:pPr>
      <w:r>
        <w:t xml:space="preserve">Survey administration, focus groups, data collection.</w:t>
      </w:r>
    </w:p>
    <w:p>
      <w:pPr>
        <w:pStyle w:val="BodyText"/>
      </w:pPr>
      <w:r>
        <w:t xml:space="preserve">Co-Design Workshops</w:t>
      </w:r>
    </w:p>
    <w:p>
      <w:pPr>
        <w:pStyle w:val="BodyText"/>
      </w:pPr>
      <w:r>
        <w:t xml:space="preserve">5-7</w:t>
      </w:r>
    </w:p>
    <w:bookmarkEnd w:id="29"/>
    <w:bookmarkStart w:id="30" w:name="conclusion"/>
    <w:p>
      <w:pPr>
        <w:pStyle w:val="Heading2"/>
      </w:pPr>
      <w:r>
        <w:t xml:space="preserve">8. Conclusion</w:t>
      </w:r>
    </w:p>
    <w:p>
      <w:pPr>
        <w:pStyle w:val="FirstParagraph"/>
      </w:pPr>
      <w:r>
        <w:t xml:space="preserve">This research is not merely an academic exercise but a strategic intervention for Brazil's most vulnerable educational ecosystem. By centering Brasília—where national education policy is both designed and enacted—the study ensures findings directly inform the Federal District's education priorities while offering scalable solutions for Brazil's entire secondary system. The proposal’s emphasis on</w:t>
      </w:r>
      <w:r>
        <w:t xml:space="preserve"> </w:t>
      </w:r>
      <w:r>
        <w:rPr>
          <w:iCs/>
          <w:i/>
        </w:rPr>
        <w:t xml:space="preserve">Teacher Secondary</w:t>
      </w:r>
      <w:r>
        <w:t xml:space="preserve"> </w:t>
      </w:r>
      <w:r>
        <w:t xml:space="preserve">as central actors in transformation, grounded in Brasília's real-world challenges, promises to elevate pedagogical practices where they matter most: in the classrooms serving Brazil's future generation.</w:t>
      </w:r>
    </w:p>
    <w:bookmarkEnd w:id="30"/>
    <w:bookmarkStart w:id="31" w:name="references"/>
    <w:p>
      <w:pPr>
        <w:pStyle w:val="Heading2"/>
      </w:pPr>
      <w:r>
        <w:t xml:space="preserve">References</w:t>
      </w:r>
    </w:p>
    <w:p>
      <w:pPr>
        <w:pStyle w:val="FirstParagraph"/>
      </w:pPr>
      <w:r>
        <w:t xml:space="preserve">Alves, R. M., &amp; Costa, L. (2020). *Teacher Training and Retention in Brazilian Secondary Education*. São Paulo: Editora UNESP.</w:t>
      </w:r>
      <w:r>
        <w:br/>
      </w:r>
      <w:r>
        <w:t xml:space="preserve">INEP. (2023). *National School Census: Brasília Results*. Ministry of Education, Brazil.</w:t>
      </w:r>
      <w:r>
        <w:br/>
      </w:r>
      <w:r>
        <w:t xml:space="preserve">Lima, S. M. (2022). Urban Education in Brazil: The Federal District as a Microcosm. *Journal of Educational Policy*, 37(4), 511-528.</w:t>
      </w:r>
      <w:r>
        <w:br/>
      </w:r>
      <w:r>
        <w:t xml:space="preserve">OECD. (2021). *Effective Teacher Professional Development*. Paris: OECD Publishing.</w:t>
      </w:r>
      <w:r>
        <w:br/>
      </w:r>
      <w:r>
        <w:t xml:space="preserve">Pereira, A. F. (2023). Teachers as Co-Creators in Brazil's Education Reform. *Revista Brasileira de Educação*, 45(1), 78-95.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Brasília, Brazil</dc:title>
  <dc:creator/>
  <dc:language>en</dc:language>
  <cp:keywords/>
  <dcterms:created xsi:type="dcterms:W3CDTF">2026-07-23T13:29:54Z</dcterms:created>
  <dcterms:modified xsi:type="dcterms:W3CDTF">2026-07-23T13:29:54Z</dcterms:modified>
</cp:coreProperties>
</file>

<file path=docProps/custom.xml><?xml version="1.0" encoding="utf-8"?>
<Properties xmlns="http://schemas.openxmlformats.org/officeDocument/2006/custom-properties" xmlns:vt="http://schemas.openxmlformats.org/officeDocument/2006/docPropsVTypes"/>
</file>