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fc6188d2f38c956a3b5a48b7f0653e6c4da0377"/>
    <w:p>
      <w:pPr>
        <w:pStyle w:val="Heading1"/>
      </w:pPr>
      <w:r>
        <w:t xml:space="preserve">Research Proposal: Navigating Professional Resilience and Innovation Among Secondary Teachers in Canada Vancouver</w:t>
      </w:r>
    </w:p>
    <w:bookmarkStart w:id="20" w:name="introduction-and-problem-statement"/>
    <w:p>
      <w:pPr>
        <w:pStyle w:val="Heading2"/>
      </w:pPr>
      <w:r>
        <w:t xml:space="preserve">1. Introduction and Problem Statement</w:t>
      </w:r>
    </w:p>
    <w:p>
      <w:pPr>
        <w:pStyle w:val="FirstParagraph"/>
      </w:pPr>
      <w:r>
        <w:t xml:space="preserve">The educational landscape of Canada, particularly within the dynamic urban environment of Vancouver, faces unprecedented challenges in secondary education. As a Research Proposal focused on Teacher Secondary development, this study addresses a critical gap: the growing professional burnout and systemic pressures affecting secondary educators across Metro Vancouver school districts. With Canada's student population becoming increasingly diverse—reflected in Vancouver's schools where over 60% of students speak a language other than English at home—the demands on Teacher Secondary have intensified. This Research Proposal argues that without targeted interventions, the retention crisis among secondary teachers (currently exceeding 15% annual attrition in Greater Vancouver) will undermine Canada's educational equity goals and compromise student outcomes in one of North America's most culturally vibrant regions.</w:t>
      </w:r>
    </w:p>
    <w:bookmarkEnd w:id="20"/>
    <w:bookmarkStart w:id="21" w:name="X4741d52b1416b418742f1db418ea23e4f112924"/>
    <w:p>
      <w:pPr>
        <w:pStyle w:val="Heading2"/>
      </w:pPr>
      <w:r>
        <w:t xml:space="preserve">2. Literature Review: Contextualizing the Crisis</w:t>
      </w:r>
    </w:p>
    <w:p>
      <w:pPr>
        <w:pStyle w:val="FirstParagraph"/>
      </w:pPr>
      <w:r>
        <w:t xml:space="preserve">Existing literature on Teacher Secondary well-being emphasizes urban contexts, yet Vancouver-specific studies remain scarce. Research by the British Columbia Teachers' Federation (2023) documents systemic issues including unsustainable workloads (averaging 54 hours weekly), inadequate mental health resources, and curriculum implementation barriers. Concurrently, Canadian studies on secondary teacher attrition (Banting &amp; Saha, 2021) identify Vancouver's unique pressures: rapid housing affordability crises forcing educators to commute up to two hours daily from outer suburbs, compounded by rising student trauma cases linked to homelessness rates (City of Vancouver Housing Report, 2023). Crucially, no comprehensive research has yet examined how Teacher Secondary in Canada Vancouver navigate these intersecting challenges while maintaining pedagogical innovation—a gap this Research Proposal directly addresses.</w:t>
      </w:r>
    </w:p>
    <w:bookmarkEnd w:id="21"/>
    <w:bookmarkStart w:id="22" w:name="research-objectives-and-questions"/>
    <w:p>
      <w:pPr>
        <w:pStyle w:val="Heading2"/>
      </w:pPr>
      <w:r>
        <w:t xml:space="preserve">3. Research Objectives and Questions</w:t>
      </w:r>
    </w:p>
    <w:p>
      <w:pPr>
        <w:pStyle w:val="FirstParagraph"/>
      </w:pPr>
      <w:r>
        <w:t xml:space="preserve">This study proposes four interconnected objectives to advance understanding of Teacher Secondary experiences within the Canada Vancouver context:</w:t>
      </w:r>
    </w:p>
    <w:p>
      <w:pPr>
        <w:numPr>
          <w:ilvl w:val="0"/>
          <w:numId w:val="1001"/>
        </w:numPr>
        <w:pStyle w:val="Compact"/>
      </w:pPr>
      <w:r>
        <w:t xml:space="preserve">To map the primary stressors impacting secondary teachers across Vancouver School Districts (VSD), Richmond, and Burnaby.</w:t>
      </w:r>
    </w:p>
    <w:p>
      <w:pPr>
        <w:numPr>
          <w:ilvl w:val="0"/>
          <w:numId w:val="1001"/>
        </w:numPr>
        <w:pStyle w:val="Compact"/>
      </w:pPr>
      <w:r>
        <w:t xml:space="preserve">To identify evidence-based strategies currently employed by resilient Teacher Secondary professionals in Canada Vancouver.</w:t>
      </w:r>
    </w:p>
    <w:p>
      <w:pPr>
        <w:numPr>
          <w:ilvl w:val="0"/>
          <w:numId w:val="1001"/>
        </w:numPr>
        <w:pStyle w:val="Compact"/>
      </w:pPr>
      <w:r>
        <w:t xml:space="preserve">To analyze how curriculum mandates (e.g., BC's redesigned curriculum) interact with socio-emotional student needs in urban secondary settings.</w:t>
      </w:r>
    </w:p>
    <w:p>
      <w:pPr>
        <w:numPr>
          <w:ilvl w:val="0"/>
          <w:numId w:val="1001"/>
        </w:numPr>
        <w:pStyle w:val="Compact"/>
      </w:pPr>
      <w:r>
        <w:t xml:space="preserve">To develop a culturally responsive professional development framework specifically for Teacher Secondary in Canadian urban environments.</w:t>
      </w:r>
    </w:p>
    <w:bookmarkEnd w:id="22"/>
    <w:bookmarkStart w:id="23" w:name="methodology-a-mixed-methods-approach"/>
    <w:p>
      <w:pPr>
        <w:pStyle w:val="Heading2"/>
      </w:pPr>
      <w:r>
        <w:t xml:space="preserve">4. Methodology: A Mixed-Methods Approach</w:t>
      </w:r>
    </w:p>
    <w:p>
      <w:pPr>
        <w:pStyle w:val="FirstParagraph"/>
      </w:pPr>
      <w:r>
        <w:t xml:space="preserve">This Research Proposal employs a sequential explanatory mixed-methods design, ethically approved by the University of British Columbia's Behavioural Research Ethics Board. Phase 1 involves quantitative surveys distributed to 300+ secondary teachers across Vancouver’s public and independent schools (targeting 65% response rate). The survey will measure burnout (Maslach Burnout Inventory), job satisfaction, and perceived support systems. Phase 2 conducts in-depth semi-structured interviews with a purposive sample of 30 teachers exhibiting high resilience (identified via survey data), focusing on adaptive strategies. Crucially, Phase 3 engages teacher focus groups to co-design solutions, ensuring the Canada Vancouver context remains central to all analysis.</w:t>
      </w:r>
    </w:p>
    <w:p>
      <w:pPr>
        <w:pStyle w:val="BodyText"/>
      </w:pPr>
      <w:r>
        <w:t xml:space="preserve">Sampling prioritizes equity: schools representing Indigenous communities (e.g., Stó:lō territories), immigrant populations (notably South Asian and East Asian enclaves), and low-income neighborhoods (e.g., Downtown Eastside). Data triangulation will incorporate district reports on teacher retention, student achievement data from the BC Ministry of Education, and school climate surveys. All qualitative data will be coded using thematic analysis in NVivo 14, with findings contextualized within Canada's national teaching standards (CAEP) and Vancouver-specific urban challenges.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Contextualized Framework:</w:t>
      </w:r>
      <w:r>
        <w:t xml:space="preserve"> </w:t>
      </w:r>
      <w:r>
        <w:t xml:space="preserve">A first-of-its-kind "Urban Secondary Teacher Resilience Model" tailored to Canada Vancouver, addressing housing stressors, cultural responsiveness, and curriculum implementation—directly responding to the unique demands on Teacher Secondary.</w:t>
      </w:r>
    </w:p>
    <w:p>
      <w:pPr>
        <w:numPr>
          <w:ilvl w:val="0"/>
          <w:numId w:val="1002"/>
        </w:numPr>
        <w:pStyle w:val="Compact"/>
      </w:pPr>
      <w:r>
        <w:rPr>
          <w:bCs/>
          <w:b/>
        </w:rPr>
        <w:t xml:space="preserve">Policymaker Toolkit:</w:t>
      </w:r>
      <w:r>
        <w:t xml:space="preserve"> </w:t>
      </w:r>
      <w:r>
        <w:t xml:space="preserve">Evidence-based recommendations for British Columbia’s Ministry of Education and Vancouver School Districts (e.g., subsidized transit passes for teachers, trauma-informed classroom protocols).</w:t>
      </w:r>
    </w:p>
    <w:p>
      <w:pPr>
        <w:numPr>
          <w:ilvl w:val="0"/>
          <w:numId w:val="1002"/>
        </w:numPr>
        <w:pStyle w:val="Compact"/>
      </w:pPr>
      <w:r>
        <w:rPr>
          <w:bCs/>
          <w:b/>
        </w:rPr>
        <w:t xml:space="preserve">Professional Development Resource:</w:t>
      </w:r>
      <w:r>
        <w:t xml:space="preserve"> </w:t>
      </w:r>
      <w:r>
        <w:t xml:space="preserve">A co-created training module for Teacher Secondary focusing on community-connected pedagogy, to be piloted in 10 Vancouver schools.</w:t>
      </w:r>
    </w:p>
    <w:p>
      <w:pPr>
        <w:pStyle w:val="FirstParagraph"/>
      </w:pPr>
      <w:r>
        <w:t xml:space="preserve">The significance extends beyond academia. With Vancouver facing a projected shortage of 2,300 secondary teachers by 2030 (BC Ministry of Education, 2024), this research directly supports Canada's commitment to equitable education. By centering Teacher Secondary experiences in the Canada Vancouver context, findings will empower school districts to reduce burnout while enhancing student engagement—particularly for marginalized youth whose success is intrinsically linked to teacher stability.</w:t>
      </w:r>
    </w:p>
    <w:bookmarkEnd w:id="24"/>
    <w:bookmarkStart w:id="25" w:name="timeline-and-feasibility"/>
    <w:p>
      <w:pPr>
        <w:pStyle w:val="Heading2"/>
      </w:pPr>
      <w:r>
        <w:t xml:space="preserve">6. Timeline and Feasibility</w:t>
      </w:r>
    </w:p>
    <w:p>
      <w:pPr>
        <w:pStyle w:val="FirstParagraph"/>
      </w:pPr>
      <w:r>
        <w:t xml:space="preserve">This 18-month study aligns with Vancouver's educational planning cycles. Months 1-3: Literature review and ethics approval; Months 4-7: Survey deployment across Vancouver districts; Months 8-12: Interviews and data analysis; Months 13-15: Focus group co-design workshops in partnership with VSB, SFU Education Faculty, and the Vancouver Teachers’ Union; Months 16-18: Final report delivery to BC Ministry of Education stakeholders. Feasibility is ensured through established partnerships with Vancouver School District (VSD), University of British Columbia's Department of Curriculum and Pedagogy, and community organizations like the Centre for Migration Studies.</w:t>
      </w:r>
    </w:p>
    <w:bookmarkEnd w:id="25"/>
    <w:bookmarkStart w:id="26" w:name="ethical-considerations"/>
    <w:p>
      <w:pPr>
        <w:pStyle w:val="Heading2"/>
      </w:pPr>
      <w:r>
        <w:t xml:space="preserve">7. Ethical Considerations</w:t>
      </w:r>
    </w:p>
    <w:p>
      <w:pPr>
        <w:pStyle w:val="FirstParagraph"/>
      </w:pPr>
      <w:r>
        <w:t xml:space="preserve">Ethical rigor is paramount in this Research Proposal. All participants will receive $100 honoraria to offset time costs—critical given Vancouver's high cost of living affecting teacher participation. Anonymity protocols will protect vulnerable educators discussing mental health challenges. Data security adheres to PIPEDA (Personal Information Protection and Electronic Documents Act), with all materials stored on UBC’s encrypted servers. Indigenous perspectives will be honored through collaboration with local First Nations Education Steering Committee representatives, recognizing that Canada Vancouver's education context is grounded in unceded Coast Salish territories.</w:t>
      </w:r>
    </w:p>
    <w:bookmarkEnd w:id="26"/>
    <w:bookmarkStart w:id="27" w:name="conclusion"/>
    <w:p>
      <w:pPr>
        <w:pStyle w:val="Heading2"/>
      </w:pPr>
      <w:r>
        <w:t xml:space="preserve">8. Conclusion</w:t>
      </w:r>
    </w:p>
    <w:p>
      <w:pPr>
        <w:pStyle w:val="FirstParagraph"/>
      </w:pPr>
      <w:r>
        <w:t xml:space="preserve">This Research Proposal establishes a vital pathway to sustain the excellence of Teacher Secondary in Canada Vancouver—a region symbolizing both educational opportunity and systemic complexity. By moving beyond generic teacher wellness models to address Vancouver's specific urban realities—housing precarity, linguistic diversity, and rapid demographic shifts—we position this study as essential for Canada's future. The insights gained will not only inform local school districts but contribute to national conversations on teacher retention in Canada’s most diverse cities. Ultimately, supporting Teacher Secondary in Vancouver isn't merely an educational priority; it's a foundational investment in the well-being of one of Canada's most dynamic communities, where every classroom reflects the nation's multicultural promise.</w:t>
      </w:r>
    </w:p>
    <w:bookmarkEnd w:id="27"/>
    <w:bookmarkStart w:id="28" w:name="references-excerpt"/>
    <w:p>
      <w:pPr>
        <w:pStyle w:val="Heading2"/>
      </w:pPr>
      <w:r>
        <w:t xml:space="preserve">References (Excerpt)</w:t>
      </w:r>
    </w:p>
    <w:p>
      <w:pPr>
        <w:numPr>
          <w:ilvl w:val="0"/>
          <w:numId w:val="1003"/>
        </w:numPr>
        <w:pStyle w:val="Compact"/>
      </w:pPr>
      <w:r>
        <w:t xml:space="preserve">British Columbia Teachers’ Federation. (2023). *Teacher Well-being and Retention Survey*. Victoria: BCTF.</w:t>
      </w:r>
    </w:p>
    <w:p>
      <w:pPr>
        <w:numPr>
          <w:ilvl w:val="0"/>
          <w:numId w:val="1003"/>
        </w:numPr>
        <w:pStyle w:val="Compact"/>
      </w:pPr>
      <w:r>
        <w:t xml:space="preserve">Banting, K., &amp; Saha, L. J. (2021). Urban Teacher Attrition in Canada: A Systematic Review. *Canadian Journal of Education*, 44(3), 512-537.</w:t>
      </w:r>
    </w:p>
    <w:p>
      <w:pPr>
        <w:numPr>
          <w:ilvl w:val="0"/>
          <w:numId w:val="1003"/>
        </w:numPr>
        <w:pStyle w:val="Compact"/>
      </w:pPr>
      <w:r>
        <w:t xml:space="preserve">City of Vancouver. (2023). *Housing Affordability and Community Well-being Report*. Vancouver: City Planning Department.</w:t>
      </w:r>
    </w:p>
    <w:p>
      <w:pPr>
        <w:numPr>
          <w:ilvl w:val="0"/>
          <w:numId w:val="1003"/>
        </w:numPr>
        <w:pStyle w:val="Compact"/>
      </w:pPr>
      <w:r>
        <w:t xml:space="preserve">BC Ministry of Education. (2024). *Workforce Planning for Secondary Education*. Victoria: Government of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Excellence in Canada Vancouver Context</dc:title>
  <dc:creator/>
  <dc:language>en</dc:language>
  <cp:keywords/>
  <dcterms:created xsi:type="dcterms:W3CDTF">2026-07-21T04:30:12Z</dcterms:created>
  <dcterms:modified xsi:type="dcterms:W3CDTF">2026-07-21T04:30:12Z</dcterms:modified>
</cp:coreProperties>
</file>

<file path=docProps/custom.xml><?xml version="1.0" encoding="utf-8"?>
<Properties xmlns="http://schemas.openxmlformats.org/officeDocument/2006/custom-properties" xmlns:vt="http://schemas.openxmlformats.org/officeDocument/2006/docPropsVTypes"/>
</file>