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Capacity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Egypt</w:t>
      </w:r>
      <w:r>
        <w:t xml:space="preserve"> </w:t>
      </w:r>
      <w:r>
        <w:t xml:space="preserve">Cairo</w:t>
      </w:r>
    </w:p>
    <w:bookmarkStart w:id="28" w:name="Xcd3bf2663b9d1055ea3d192b4fac2371b2ea762"/>
    <w:p>
      <w:pPr>
        <w:pStyle w:val="Heading1"/>
      </w:pPr>
      <w:r>
        <w:t xml:space="preserve">Research Proposal: Addressing Critical Capacity Gaps Among Secondary Teachers in Egypt Cairo Through Contextualized Professional Development</w:t>
      </w:r>
    </w:p>
    <w:bookmarkStart w:id="20" w:name="i.-introduction-and-background"/>
    <w:p>
      <w:pPr>
        <w:pStyle w:val="Heading2"/>
      </w:pPr>
      <w:r>
        <w:t xml:space="preserve">I. Introduction and Background</w:t>
      </w:r>
    </w:p>
    <w:p>
      <w:pPr>
        <w:pStyle w:val="FirstParagraph"/>
      </w:pPr>
      <w:r>
        <w:t xml:space="preserve">The educational landscape of Egypt, particularly in the bustling metropolis of Cairo, faces significant challenges in sustaining quality secondary education. As the capital city housing over 13 million inhabitants and serving as the epicenter of Egypt's educational policy implementation, Cairo's secondary schools—encompassing both public and private institutions—struggle with systemic pressures including overcrowded classrooms, evolving curricular demands (especially post-2023 reforms), and a critical need for modern pedagogical skills. This Research Proposal directly addresses the urgent requirements for effective</w:t>
      </w:r>
      <w:r>
        <w:t xml:space="preserve"> </w:t>
      </w:r>
      <w:r>
        <w:rPr>
          <w:bCs/>
          <w:b/>
        </w:rPr>
        <w:t xml:space="preserve">Teacher Secondary</w:t>
      </w:r>
      <w:r>
        <w:t xml:space="preserve"> </w:t>
      </w:r>
      <w:r>
        <w:t xml:space="preserve">development within</w:t>
      </w:r>
      <w:r>
        <w:t xml:space="preserve"> </w:t>
      </w:r>
      <w:r>
        <w:rPr>
          <w:bCs/>
          <w:b/>
        </w:rPr>
        <w:t xml:space="preserve">Egypt Cairo</w:t>
      </w:r>
      <w:r>
        <w:t xml:space="preserve">. With nearly 65% of Egypt's secondary teachers located in urban centers like Cairo, their professional competencies are pivotal to national educational outcomes. Current data from the Egyptian Ministry of Education (2023) indicates that only 42% of secondary teachers in Cairo report adequate preparation for integrating digital tools into STEM and social sciences instruction, directly impacting student achievement. This study proposes a targeted intervention framework designed explicitly for the Cairo context.</w:t>
      </w:r>
    </w:p>
    <w:bookmarkEnd w:id="20"/>
    <w:bookmarkStart w:id="21" w:name="ii.-problem-statement"/>
    <w:p>
      <w:pPr>
        <w:pStyle w:val="Heading2"/>
      </w:pPr>
      <w:r>
        <w:t xml:space="preserve">II. Problem Statement</w:t>
      </w:r>
    </w:p>
    <w:p>
      <w:pPr>
        <w:pStyle w:val="FirstParagraph"/>
      </w:pPr>
      <w:r>
        <w:t xml:space="preserve">A critical gap exists between the evolving demands of modern secondary education in Cairo and the current capacity of its teaching workforce. Despite national initiatives like "Digital Egypt" and curriculum modernization, secondary teachers in Cairo face unique challenges: persistent resource shortages (especially digital infrastructure), high student-to-teacher ratios exceeding 40:1 in many public schools, cultural expectations regarding teacher authority that hinder student-centered approaches, and limited access to relevant professional development. Crucially, existing training programs often fail to account for Cairo's specific socioeconomic diversity—from elite private schools in New Cairo to under-resourced public institutions near the Nile Delta outskirts. This disconnect means</w:t>
      </w:r>
      <w:r>
        <w:t xml:space="preserve"> </w:t>
      </w:r>
      <w:r>
        <w:rPr>
          <w:bCs/>
          <w:b/>
        </w:rPr>
        <w:t xml:space="preserve">Teacher Secondary</w:t>
      </w:r>
      <w:r>
        <w:t xml:space="preserve"> </w:t>
      </w:r>
      <w:r>
        <w:t xml:space="preserve">professionals remain inadequately equipped to foster critical thinking, digital literacy, and inclusive pedagogy essential for Egypt's youth. Without addressing this gap within the</w:t>
      </w:r>
      <w:r>
        <w:t xml:space="preserve"> </w:t>
      </w:r>
      <w:r>
        <w:rPr>
          <w:bCs/>
          <w:b/>
        </w:rPr>
        <w:t xml:space="preserve">Egypt Cairo</w:t>
      </w:r>
      <w:r>
        <w:t xml:space="preserve"> </w:t>
      </w:r>
      <w:r>
        <w:t xml:space="preserve">ecosystem, national educational goals outlined in the "Egypt Vision 2030" will remain unattainable.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development needs and challenges faced by secondary teachers across diverse school settings (public, private, urban, peri-urban) within Cairo Governorate.</w:t>
      </w:r>
    </w:p>
    <w:p>
      <w:pPr>
        <w:numPr>
          <w:ilvl w:val="0"/>
          <w:numId w:val="1001"/>
        </w:numPr>
        <w:pStyle w:val="Compact"/>
      </w:pPr>
      <w:r>
        <w:t xml:space="preserve">To co-design and pilot a culturally responsive, context-specific professional development model for secondary teachers in Cairo, focusing on digital pedagogy integration and inclusive classroom management.</w:t>
      </w:r>
    </w:p>
    <w:p>
      <w:pPr>
        <w:numPr>
          <w:ilvl w:val="0"/>
          <w:numId w:val="1001"/>
        </w:numPr>
        <w:pStyle w:val="Compact"/>
      </w:pPr>
      <w:r>
        <w:t xml:space="preserve">To evaluate the impact of this model on teacher confidence, instructional practices, and student engagement metrics within participating Cairo schools over a 12-month period.</w:t>
      </w:r>
    </w:p>
    <w:p>
      <w:pPr>
        <w:numPr>
          <w:ilvl w:val="0"/>
          <w:numId w:val="1001"/>
        </w:numPr>
        <w:pStyle w:val="Compact"/>
      </w:pPr>
      <w:r>
        <w:t xml:space="preserve">To develop a sustainable institutional framework for scaling successful practices across Egypt's secondary education system, with Cairo as the initial pilot hub.</w:t>
      </w:r>
    </w:p>
    <w:bookmarkEnd w:id="22"/>
    <w:bookmarkStart w:id="23" w:name="Xe4eeb45406b4bf2eb774ab917f8cd5735134212"/>
    <w:p>
      <w:pPr>
        <w:pStyle w:val="Heading2"/>
      </w:pPr>
      <w:r>
        <w:t xml:space="preserve">IV. Literature Review (Contextualized to Egypt Cairo)</w:t>
      </w:r>
    </w:p>
    <w:p>
      <w:pPr>
        <w:pStyle w:val="FirstParagraph"/>
      </w:pPr>
      <w:r>
        <w:t xml:space="preserve">While global literature emphasizes teacher efficacy, Egyptian scholars provide crucial local insights. El-Shazly &amp; Hassan (2021) identified "cognitive load" as a primary barrier for Cairo secondary teachers adapting new curricula, exacerbated by large class sizes. A UNICEF Egypt report (2022) noted Cairo schools face a 35% higher teacher attrition rate than rural governorates due to stress and inadequate support. Crucially, existing research (e.g., Mansour, 2020) focuses primarily on theoretical models without sufficient grounding in Cairo's operational realities—such as the unique challenges of managing classrooms with students from vastly different socioeconomic backgrounds within a single school. This study bridges this gap by centering the lived experiences of</w:t>
      </w:r>
      <w:r>
        <w:t xml:space="preserve"> </w:t>
      </w:r>
      <w:r>
        <w:rPr>
          <w:bCs/>
          <w:b/>
        </w:rPr>
        <w:t xml:space="preserve">Teacher Secondary</w:t>
      </w:r>
      <w:r>
        <w:t xml:space="preserve"> </w:t>
      </w:r>
      <w:r>
        <w:t xml:space="preserve">professionals in Cairo.</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conducted exclusively within Cairo Governorate:</w:t>
      </w:r>
    </w:p>
    <w:p>
      <w:pPr>
        <w:numPr>
          <w:ilvl w:val="0"/>
          <w:numId w:val="1002"/>
        </w:numPr>
        <w:pStyle w:val="Compact"/>
      </w:pPr>
      <w:r>
        <w:rPr>
          <w:bCs/>
          <w:b/>
        </w:rPr>
        <w:t xml:space="preserve">Phase 1 (3 months):</w:t>
      </w:r>
      <w:r>
        <w:t xml:space="preserve"> </w:t>
      </w:r>
      <w:r>
        <w:t xml:space="preserve">Quantitative survey of 500+ secondary teachers across 40 randomly selected schools in Cairo (stratified by district: Downtown, Nasr City, Helwan, New Cairo). Measures include self-efficacy scales (adapted from OECD), digital literacy assessments, and contextual challenges.</w:t>
      </w:r>
    </w:p>
    <w:p>
      <w:pPr>
        <w:numPr>
          <w:ilvl w:val="0"/>
          <w:numId w:val="1002"/>
        </w:numPr>
        <w:pStyle w:val="Compact"/>
      </w:pPr>
      <w:r>
        <w:rPr>
          <w:bCs/>
          <w:b/>
        </w:rPr>
        <w:t xml:space="preserve">Phase 2 (4 months):</w:t>
      </w:r>
      <w:r>
        <w:t xml:space="preserve"> </w:t>
      </w:r>
      <w:r>
        <w:t xml:space="preserve">Qualitative focus groups with 60 teachers and school principals from Phase 1 participants to explore nuanced barriers. Semi-structured interviews with key stakeholders (Ministry of Education Cairo Regional Office, Egyptian Teachers' Union).</w:t>
      </w:r>
    </w:p>
    <w:p>
      <w:pPr>
        <w:numPr>
          <w:ilvl w:val="0"/>
          <w:numId w:val="1002"/>
        </w:numPr>
        <w:pStyle w:val="Compact"/>
      </w:pPr>
      <w:r>
        <w:rPr>
          <w:bCs/>
          <w:b/>
        </w:rPr>
        <w:t xml:space="preserve">Phase 3 (9 months):</w:t>
      </w:r>
      <w:r>
        <w:t xml:space="preserve"> </w:t>
      </w:r>
      <w:r>
        <w:t xml:space="preserve">Co-design workshop with teachers to develop the training model; pilot implementation in 10 schools. Uses a quasi-experimental design comparing intervention vs. control groups, measuring changes via pre/post teacher surveys and classroom observations.</w:t>
      </w:r>
    </w:p>
    <w:p>
      <w:pPr>
        <w:numPr>
          <w:ilvl w:val="0"/>
          <w:numId w:val="1002"/>
        </w:numPr>
        <w:pStyle w:val="Compact"/>
      </w:pPr>
      <w:r>
        <w:rPr>
          <w:bCs/>
          <w:b/>
        </w:rPr>
        <w:t xml:space="preserve">Phase 4 (2 months):</w:t>
      </w:r>
      <w:r>
        <w:t xml:space="preserve"> </w:t>
      </w:r>
      <w:r>
        <w:t xml:space="preserve">Analysis of student engagement data (attendance, participation scores) and refinement of the sustainable model for institutional adoption by the Cairo Regional Education Office.</w:t>
      </w:r>
    </w:p>
    <w:bookmarkEnd w:id="24"/>
    <w:bookmarkStart w:id="25"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holds high significance for educational advancement in</w:t>
      </w:r>
      <w:r>
        <w:t xml:space="preserve"> </w:t>
      </w:r>
      <w:r>
        <w:rPr>
          <w:bCs/>
          <w:b/>
        </w:rPr>
        <w:t xml:space="preserve">Egypt Cairo</w:t>
      </w:r>
      <w:r>
        <w:t xml:space="preserve">. By producing evidence-based strategies tailored to Cairo's complex secondary education environment, it directly supports the Ministry of Education's priority areas: teacher quality improvement (Strategic Plan 2021-2030) and digital transformation. Expected outcomes include:</w:t>
      </w:r>
    </w:p>
    <w:p>
      <w:pPr>
        <w:numPr>
          <w:ilvl w:val="0"/>
          <w:numId w:val="1003"/>
        </w:numPr>
        <w:pStyle w:val="Compact"/>
      </w:pPr>
      <w:r>
        <w:t xml:space="preserve">A validated professional development framework specifically designed for Cairo’s secondary teachers.</w:t>
      </w:r>
    </w:p>
    <w:p>
      <w:pPr>
        <w:numPr>
          <w:ilvl w:val="0"/>
          <w:numId w:val="1003"/>
        </w:numPr>
        <w:pStyle w:val="Compact"/>
      </w:pPr>
      <w:r>
        <w:t xml:space="preserve">Quantifiable improvements in teacher self-efficacy (target: +35% confidence in digital integration).</w:t>
      </w:r>
    </w:p>
    <w:p>
      <w:pPr>
        <w:numPr>
          <w:ilvl w:val="0"/>
          <w:numId w:val="1003"/>
        </w:numPr>
        <w:pStyle w:val="Compact"/>
      </w:pPr>
      <w:r>
        <w:t xml:space="preserve">Documented case studies demonstrating improved student engagement metrics (e.g., participation rates, reduced absenteeism).</w:t>
      </w:r>
    </w:p>
    <w:p>
      <w:pPr>
        <w:numPr>
          <w:ilvl w:val="0"/>
          <w:numId w:val="1003"/>
        </w:numPr>
        <w:pStyle w:val="Compact"/>
      </w:pPr>
      <w:r>
        <w:t xml:space="preserve">A scalable model for national replication, with Cairo serving as the blueprint for other governorates.</w:t>
      </w:r>
    </w:p>
    <w:p>
      <w:pPr>
        <w:pStyle w:val="FirstParagraph"/>
      </w:pPr>
      <w:r>
        <w:t xml:space="preserve">Critically, this research moves beyond generic training to address the authentic needs of</w:t>
      </w:r>
      <w:r>
        <w:t xml:space="preserve"> </w:t>
      </w:r>
      <w:r>
        <w:rPr>
          <w:bCs/>
          <w:b/>
        </w:rPr>
        <w:t xml:space="preserve">Teacher Secondary</w:t>
      </w:r>
      <w:r>
        <w:t xml:space="preserve"> </w:t>
      </w:r>
      <w:r>
        <w:t xml:space="preserve">in the heart of Egypt's educational system—Cairo. The findings will be disseminated through workshops with Cairo Regional Education Authorities and policy briefs to the Egyptian Ministry of Education.</w:t>
      </w:r>
    </w:p>
    <w:bookmarkEnd w:id="25"/>
    <w:bookmarkStart w:id="26" w:name="X7004fc8384b115607e8c91c25941cbe8512d8a7"/>
    <w:p>
      <w:pPr>
        <w:pStyle w:val="Heading2"/>
      </w:pPr>
      <w:r>
        <w:t xml:space="preserve">VII. Timeline and Budget Overview (Summary)</w:t>
      </w:r>
    </w:p>
    <w:p>
      <w:pPr>
        <w:pStyle w:val="FirstParagraph"/>
      </w:pPr>
      <w:r>
        <w:t xml:space="preserve">The 18-month project is divided into clear phases as outlined above. A detailed budget, requesting EGP 1,850,000 from the Egyptian Ministry of Higher Education &amp; Scientific Research or international partners like USAID/Education for All, covers personnel (researchers, local coordinators), materials (digital tools for pilot schools), travel within Cairo Governorate, and dissemination. All expenses prioritize cost-effectiveness within the Egyptian context.</w:t>
      </w:r>
    </w:p>
    <w:bookmarkEnd w:id="26"/>
    <w:bookmarkStart w:id="27" w:name="viii.-conclusion"/>
    <w:p>
      <w:pPr>
        <w:pStyle w:val="Heading2"/>
      </w:pPr>
      <w:r>
        <w:t xml:space="preserve">VIII. Conclusion</w:t>
      </w:r>
    </w:p>
    <w:p>
      <w:pPr>
        <w:pStyle w:val="FirstParagraph"/>
      </w:pPr>
      <w:r>
        <w:t xml:space="preserve">The success of Egypt's educational future hinges on the capacity of its secondary teachers in Cairo—the city where policy meets practice daily. This Research Proposal presents a vital, actionable step toward empowering these educators. By centering the unique realities of</w:t>
      </w:r>
      <w:r>
        <w:t xml:space="preserve"> </w:t>
      </w:r>
      <w:r>
        <w:rPr>
          <w:bCs/>
          <w:b/>
        </w:rPr>
        <w:t xml:space="preserve">Teacher Secondary</w:t>
      </w:r>
      <w:r>
        <w:t xml:space="preserve"> </w:t>
      </w:r>
      <w:r>
        <w:t xml:space="preserve">professionals within</w:t>
      </w:r>
      <w:r>
        <w:t xml:space="preserve"> </w:t>
      </w:r>
      <w:r>
        <w:rPr>
          <w:bCs/>
          <w:b/>
        </w:rPr>
        <w:t xml:space="preserve">Egypt Cairo</w:t>
      </w:r>
      <w:r>
        <w:t xml:space="preserve">, this study promises not just data, but practical solutions that enhance classroom quality and student outcomes across one of the world's most dynamic urban education systems. Investing in Cairo's secondary teachers is an investment in Egypt's human capital and its journey toward sustainable development.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Capacity in Secondary Education within Egypt Cairo</dc:title>
  <dc:creator/>
  <dc:language>en</dc:language>
  <cp:keywords/>
  <dcterms:created xsi:type="dcterms:W3CDTF">2026-07-20T23:18:38Z</dcterms:created>
  <dcterms:modified xsi:type="dcterms:W3CDTF">2026-07-20T23:18:38Z</dcterms:modified>
</cp:coreProperties>
</file>

<file path=docProps/custom.xml><?xml version="1.0" encoding="utf-8"?>
<Properties xmlns="http://schemas.openxmlformats.org/officeDocument/2006/custom-properties" xmlns:vt="http://schemas.openxmlformats.org/officeDocument/2006/docPropsVTypes"/>
</file>