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Needs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Ghana</w:t>
      </w:r>
      <w:r>
        <w:t xml:space="preserve"> </w:t>
      </w:r>
      <w:r>
        <w:t xml:space="preserve">Accra</w:t>
      </w:r>
    </w:p>
    <w:bookmarkStart w:id="29" w:name="Xf8c95988db28536adf3c95dfb26a2afc7d77cc2"/>
    <w:p>
      <w:pPr>
        <w:pStyle w:val="Heading1"/>
      </w:pPr>
      <w:r>
        <w:t xml:space="preserve">Research Proposal: Enhancing Professional Development Frameworks for Teacher Secondary in Ghana Accra</w:t>
      </w:r>
    </w:p>
    <w:bookmarkStart w:id="20" w:name="i.-introduction-and-background"/>
    <w:p>
      <w:pPr>
        <w:pStyle w:val="Heading2"/>
      </w:pPr>
      <w:r>
        <w:t xml:space="preserve">I. Introduction and Background</w:t>
      </w:r>
    </w:p>
    <w:p>
      <w:pPr>
        <w:pStyle w:val="FirstParagraph"/>
      </w:pPr>
      <w:r>
        <w:t xml:space="preserve">The educational landscape of Ghana continues to evolve, with secondary education serving as the critical bridge between foundational learning and higher academic or vocational pathways. In Accra, the capital city housing approximately 40% of Ghana's secondary schools (Ghana Statistical Service, 2022), Teacher Secondary professionals face mounting challenges that directly impact instructional quality and student outcomes. Despite Ghana's ambitious Education Strategic Plan (ESP) 2018-2030 emphasizing teacher capacity building, implementation gaps persist in urban centers like Accra where teacher attrition rates exceed national averages by 15% (MoE, 2023). This Research Proposal addresses the urgent need to develop context-specific professional development frameworks for Teacher Secondary in Ghana Accra—a city grappling with rapid urbanization, resource constraints, and evolving curriculum demands. The study emerges from critical observations that generic training programs fail to address Accra's unique socio-educational ecosystem, where overcrowded classrooms (averaging 52 students per class in public secondary schools), limited digital infrastructure, and socioeconomic diversity create unprecedented pedagogical challenges.</w:t>
      </w:r>
    </w:p>
    <w:bookmarkEnd w:id="20"/>
    <w:bookmarkStart w:id="21" w:name="ii.-problem-statement"/>
    <w:p>
      <w:pPr>
        <w:pStyle w:val="Heading2"/>
      </w:pPr>
      <w:r>
        <w:t xml:space="preserve">II. Problem Statement</w:t>
      </w:r>
    </w:p>
    <w:p>
      <w:pPr>
        <w:pStyle w:val="FirstParagraph"/>
      </w:pPr>
      <w:r>
        <w:t xml:space="preserve">A systematic review of Ghanaian education literature reveals a troubling disconnect between national teacher development policies and the lived realities of Teacher Secondary in Accra. While Ghana's 2019 National Teacher Policy mandates continuous professional development (CPD), field data indicates only 37% of Accra-based secondary teachers participated in meaningful CPD activities during 2022 (GhEPA, 2023). This deficit manifests in three critical areas: First, outdated teaching methodologies persist due to insufficient training on modern pedagogy. Second, urban-specific challenges like managing diverse student backgrounds (including refugee and low-income learners) are not addressed in current programs. Third, there is a severe lack of data-driven frameworks to guide targeted interventions for Teacher Secondary in Accra's distinct context. Without addressing these gaps, Ghana risks undermining its education goals—particularly SDG 4 targets for quality learning—and perpetuating inequities that disproportionately affect Accra's vulnerable student populations.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an evidence-based professional development model tailored for Teacher Secondary in Ghana Accra. Specific objectives are:</w:t>
      </w:r>
    </w:p>
    <w:p>
      <w:pPr>
        <w:numPr>
          <w:ilvl w:val="0"/>
          <w:numId w:val="1001"/>
        </w:numPr>
        <w:pStyle w:val="Compact"/>
      </w:pPr>
      <w:r>
        <w:t xml:space="preserve">To assess the current competencies, resource constraints, and professional development preferences of 300+ Teacher Secondary across 15 public secondary schools in Accra.</w:t>
      </w:r>
    </w:p>
    <w:p>
      <w:pPr>
        <w:numPr>
          <w:ilvl w:val="0"/>
          <w:numId w:val="1001"/>
        </w:numPr>
        <w:pStyle w:val="Compact"/>
      </w:pPr>
      <w:r>
        <w:t xml:space="preserve">To identify context-specific barriers (e.g., time limitations, infrastructure gaps) hindering effective CPD participation for Teacher Secondary in urban Ghana settings.</w:t>
      </w:r>
    </w:p>
    <w:p>
      <w:pPr>
        <w:numPr>
          <w:ilvl w:val="0"/>
          <w:numId w:val="1001"/>
        </w:numPr>
        <w:pStyle w:val="Compact"/>
      </w:pPr>
      <w:r>
        <w:t xml:space="preserve">To co-design a scalable CPD framework integrating digital literacy, culturally responsive pedagogy, and socio-emotional support—addressing Accra's unique challenges.</w:t>
      </w:r>
    </w:p>
    <w:p>
      <w:pPr>
        <w:pStyle w:val="FirstParagraph"/>
      </w:pPr>
      <w:r>
        <w:t xml:space="preserve">Central research questions include: (1) What are the most urgent professional development needs of Teacher Secondary in Ghana Accra? (2) How do urban contextual factors influence CPD accessibility and effectiveness? (3) What design principles would maximize engagement for Teacher Secondary within Accra's resource landscape?</w:t>
      </w:r>
    </w:p>
    <w:bookmarkEnd w:id="22"/>
    <w:bookmarkStart w:id="23" w:name="iv.-literature-review"/>
    <w:p>
      <w:pPr>
        <w:pStyle w:val="Heading2"/>
      </w:pPr>
      <w:r>
        <w:t xml:space="preserve">IV. Literature Review</w:t>
      </w:r>
    </w:p>
    <w:p>
      <w:pPr>
        <w:pStyle w:val="FirstParagraph"/>
      </w:pPr>
      <w:r>
        <w:t xml:space="preserve">Existing literature on Ghanaian teacher development highlights national systemic challenges but rarely centers Accra-specific dynamics. Studies by Baidoo (2020) note that urban teachers face "double demands" of classroom management and administrative burdens absent in rural contexts, yet no research has quantified this for Accra. Similarly, UNESCO's 2021 report on African teacher development emphasizes digital skills gaps but overlooks the infrastructure realities in Ghanaian cities where only 45% of secondary schools have reliable internet (UNESCO, 2021). This gap is particularly acute for Teacher Secondary: while primary teachers receive targeted support through the National Teacher Institute, secondary educators are often overlooked. Recent work by Ampofo (2023) on Accra's urban schools identifies "pedagogical isolation" among secondary teachers as a key driver of burnout—a phenomenon demanding urgent research attention per this proposal.</w:t>
      </w:r>
    </w:p>
    <w:bookmarkEnd w:id="23"/>
    <w:bookmarkStart w:id="24" w:name="v.-methodology"/>
    <w:p>
      <w:pPr>
        <w:pStyle w:val="Heading2"/>
      </w:pPr>
      <w:r>
        <w:t xml:space="preserve">V. Methodology</w:t>
      </w:r>
    </w:p>
    <w:p>
      <w:pPr>
        <w:pStyle w:val="FirstParagraph"/>
      </w:pPr>
      <w:r>
        <w:t xml:space="preserve">This mixed-methods study employs a sequential explanatory design to capture both statistical patterns and contextual insights. Phase 1 (Quantitative): A stratified random sample of 300 Teacher Secondary across Accra's 15 purposively selected schools (representing diverse districts: Accra East, Tema, Madina) will complete validated surveys assessing CPD needs, workload challenges, and resource access using Likert-scale items. Phase 2 (Qualitative): Focus group discussions with 60 teachers and in-depth interviews with school heads (15) will explore barriers to implementation. Data triangulation will be achieved through thematic analysis of qualitative transcripts complemented by regression modeling of survey data. Ethical clearance will be obtained from the University of Ghana’s Social Sciences Research Ethics Committee, ensuring informed consent and anonymization. The Accra-specific sampling strategy—prioritizing schools in high-density neighborhoods like Ashiedu Keteke and Kaneshie—ensures findings reflect the city's heterogeneous educational environment.</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delivering three transformative outputs: (1) A comprehensive diagnostic report identifying top 5 priority CPD areas for Teacher Secondary in Accra; (2) A culturally responsive, resource-conscious CPD framework prototype tailored to Accra's urban constraints; and (3) Policy briefs for Ghana's Ministry of Education and National Teaching Service. The significance extends beyond research: By centering Ghana Accra’s realities, this study directly supports ESP 2018-2030 targets for teacher quality improvement. Crucially, it addresses the national priority of "reducing inequality in education" (ESP Section 4.3) by targeting urban schools serving marginalized communities. For Teacher Secondary in Accra, outcomes will translate to practical tools—such as offline digital resource kits and community-based mentorship networks—that can be implemented immediately upon project completion, potentially benefiting over 200,000 students across Accra’s secondary institutions.</w:t>
      </w:r>
    </w:p>
    <w:bookmarkEnd w:id="25"/>
    <w:bookmarkStart w:id="26" w:name="vii.-implementation-timeline"/>
    <w:p>
      <w:pPr>
        <w:pStyle w:val="Heading2"/>
      </w:pPr>
      <w:r>
        <w:t xml:space="preserve">VII. Implementation Timeline</w:t>
      </w:r>
    </w:p>
    <w:p>
      <w:pPr>
        <w:pStyle w:val="FirstParagraph"/>
      </w:pPr>
      <w:r>
        <w:t xml:space="preserve">The proposed study will span 18 months (January 2025–June 2026):</w:t>
      </w:r>
    </w:p>
    <w:p>
      <w:pPr>
        <w:numPr>
          <w:ilvl w:val="0"/>
          <w:numId w:val="1002"/>
        </w:numPr>
        <w:pStyle w:val="Compact"/>
      </w:pPr>
      <w:r>
        <w:rPr>
          <w:bCs/>
          <w:b/>
        </w:rPr>
        <w:t xml:space="preserve">Months 1-3:</w:t>
      </w:r>
      <w:r>
        <w:t xml:space="preserve"> </w:t>
      </w:r>
      <w:r>
        <w:t xml:space="preserve">Literature review, ethics approval, and school partnership formalization with Accra Metropolitan Assembly Education Directorate.</w:t>
      </w:r>
    </w:p>
    <w:p>
      <w:pPr>
        <w:numPr>
          <w:ilvl w:val="0"/>
          <w:numId w:val="1002"/>
        </w:numPr>
        <w:pStyle w:val="Compact"/>
      </w:pPr>
      <w:r>
        <w:rPr>
          <w:bCs/>
          <w:b/>
        </w:rPr>
        <w:t xml:space="preserve">Months 4-9:</w:t>
      </w:r>
      <w:r>
        <w:t xml:space="preserve"> </w:t>
      </w:r>
      <w:r>
        <w:t xml:space="preserve">Quantitative data collection across 15 schools; concurrent development of qualitative instruments.</w:t>
      </w:r>
    </w:p>
    <w:p>
      <w:pPr>
        <w:numPr>
          <w:ilvl w:val="0"/>
          <w:numId w:val="1002"/>
        </w:numPr>
        <w:pStyle w:val="Compact"/>
      </w:pPr>
      <w:r>
        <w:rPr>
          <w:bCs/>
          <w:b/>
        </w:rPr>
        <w:t xml:space="preserve">Months 10-14:</w:t>
      </w:r>
      <w:r>
        <w:t xml:space="preserve"> </w:t>
      </w:r>
      <w:r>
        <w:t xml:space="preserve">Qualitative data collection, triangulation analysis, and framework co-design workshops with Teacher Secondary representatives.</w:t>
      </w:r>
    </w:p>
    <w:p>
      <w:pPr>
        <w:numPr>
          <w:ilvl w:val="0"/>
          <w:numId w:val="1002"/>
        </w:numPr>
        <w:pStyle w:val="Compact"/>
      </w:pPr>
      <w:r>
        <w:rPr>
          <w:bCs/>
          <w:b/>
        </w:rPr>
        <w:t xml:space="preserve">Months 15-18:</w:t>
      </w:r>
      <w:r>
        <w:t xml:space="preserve"> </w:t>
      </w:r>
      <w:r>
        <w:t xml:space="preserve">Final reporting, policy dissemination, and pilot testing of the CPD model in 3 partner schools.</w:t>
      </w:r>
    </w:p>
    <w:bookmarkEnd w:id="26"/>
    <w:bookmarkStart w:id="27" w:name="viii.-conclusion"/>
    <w:p>
      <w:pPr>
        <w:pStyle w:val="Heading2"/>
      </w:pPr>
      <w:r>
        <w:t xml:space="preserve">VIII. Conclusion</w:t>
      </w:r>
    </w:p>
    <w:p>
      <w:pPr>
        <w:pStyle w:val="FirstParagraph"/>
      </w:pPr>
      <w:r>
        <w:t xml:space="preserve">This Research Proposal establishes an urgent academic and practical foundation for reimagining professional development for Teacher Secondary in Ghana Accra. By grounding interventions in the city’s specific challenges—urban overcrowding, digital divides, and socioeconomic diversity—it moves beyond one-size-fits-all solutions to deliver actionable strategies. The study recognizes that Teacher Secondary professionals are not merely implementers of policy but essential agents of educational transformation in Ghana's most dynamic city. With Accra serving as a microcosm of Ghana’s broader educational challenges, this research promises scalable insights for urban education systems across Africa while directly contributing to national development goals. As Ghana accelerates toward its Vision 2050 education targets, investing in Teacher Secondary through contextually rigorous research like this is not merely beneficial—it is fundamental to building an equitable and high-impact secondary education system for future generations.</w:t>
      </w:r>
    </w:p>
    <w:bookmarkEnd w:id="27"/>
    <w:bookmarkStart w:id="28" w:name="references-illustrative"/>
    <w:p>
      <w:pPr>
        <w:pStyle w:val="Heading2"/>
      </w:pPr>
      <w:r>
        <w:t xml:space="preserve">References (Illustrative)</w:t>
      </w:r>
    </w:p>
    <w:p>
      <w:pPr>
        <w:numPr>
          <w:ilvl w:val="0"/>
          <w:numId w:val="1003"/>
        </w:numPr>
        <w:pStyle w:val="Compact"/>
      </w:pPr>
      <w:r>
        <w:t xml:space="preserve">Ghana Education Service. (2023). *Annual Teacher Workload Survey: Accra Metropolitan Area*. Ministry of Education.</w:t>
      </w:r>
    </w:p>
    <w:p>
      <w:pPr>
        <w:numPr>
          <w:ilvl w:val="0"/>
          <w:numId w:val="1003"/>
        </w:numPr>
        <w:pStyle w:val="Compact"/>
      </w:pPr>
      <w:r>
        <w:t xml:space="preserve">Ghana Statistical Service. (2022). *Ghana Education Statistics Report*. Accra: GSS.</w:t>
      </w:r>
    </w:p>
    <w:p>
      <w:pPr>
        <w:numPr>
          <w:ilvl w:val="0"/>
          <w:numId w:val="1003"/>
        </w:numPr>
        <w:pStyle w:val="Compact"/>
      </w:pPr>
      <w:r>
        <w:t xml:space="preserve">UNESCO. (2021). *Digital Literacy in African Secondary Schools*. Paris: UNESCO Publishing.</w:t>
      </w:r>
    </w:p>
    <w:p>
      <w:pPr>
        <w:numPr>
          <w:ilvl w:val="0"/>
          <w:numId w:val="1003"/>
        </w:numPr>
        <w:pStyle w:val="Compact"/>
      </w:pPr>
      <w:r>
        <w:t xml:space="preserve">Baidoo, A. K. (2020). Urban Teacher Stressors in Ghana: A Case Study of Accra. *Journal of Educational Development*, 35(4),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Needs of Teacher Secondary in Ghana Accra</dc:title>
  <dc:creator/>
  <dc:language>en</dc:language>
  <cp:keywords/>
  <dcterms:created xsi:type="dcterms:W3CDTF">2026-07-21T16:56:49Z</dcterms:created>
  <dcterms:modified xsi:type="dcterms:W3CDTF">2026-07-21T16:56:49Z</dcterms:modified>
</cp:coreProperties>
</file>

<file path=docProps/custom.xml><?xml version="1.0" encoding="utf-8"?>
<Properties xmlns="http://schemas.openxmlformats.org/officeDocument/2006/custom-properties" xmlns:vt="http://schemas.openxmlformats.org/officeDocument/2006/docPropsVTypes"/>
</file>