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India</w:t>
      </w:r>
      <w:r>
        <w:t xml:space="preserve"> </w:t>
      </w:r>
      <w:r>
        <w:t xml:space="preserve">Mumbai</w:t>
      </w:r>
    </w:p>
    <w:bookmarkStart w:id="28" w:name="Xa43106a50019ee17f71bc723cd1e4cb83790827"/>
    <w:p>
      <w:pPr>
        <w:pStyle w:val="Heading1"/>
      </w:pPr>
      <w:r>
        <w:t xml:space="preserve">Research Proposal: Strengthening Teacher Secondary Capabilities through Contextualized Professional Development Frameworks in India Mumbai</w:t>
      </w:r>
    </w:p>
    <w:bookmarkStart w:id="20" w:name="i.-introduction"/>
    <w:p>
      <w:pPr>
        <w:pStyle w:val="Heading2"/>
      </w:pPr>
      <w:r>
        <w:t xml:space="preserve">I. Introduction</w:t>
      </w:r>
    </w:p>
    <w:p>
      <w:pPr>
        <w:pStyle w:val="FirstParagraph"/>
      </w:pPr>
      <w:r>
        <w:t xml:space="preserve">The secondary education system in India, particularly within the vibrant and complex urban landscape of Mumbai, stands at a critical juncture. As the financial capital of India, Mumbai hosts over 10 million students across more than 4,000 secondary schools (SSC Board Data 2023), serving diverse socioeconomic strata from affluent suburbs to densely populated slums. This Research Proposal addresses an urgent gap: the systemic challenges confronting</w:t>
      </w:r>
      <w:r>
        <w:t xml:space="preserve"> </w:t>
      </w:r>
      <w:r>
        <w:rPr>
          <w:bCs/>
          <w:b/>
        </w:rPr>
        <w:t xml:space="preserve">Teacher Secondary</w:t>
      </w:r>
      <w:r>
        <w:t xml:space="preserve"> </w:t>
      </w:r>
      <w:r>
        <w:t xml:space="preserve">in Mumbai's classrooms. With evolving curricular demands under NEP 2020, digital integration imperatives, and acute teacher shortages (MHRD Report 2023), Mumbai's</w:t>
      </w:r>
      <w:r>
        <w:t xml:space="preserve"> </w:t>
      </w:r>
      <w:r>
        <w:rPr>
          <w:bCs/>
          <w:b/>
        </w:rPr>
        <w:t xml:space="preserve">Teacher Secondary</w:t>
      </w:r>
      <w:r>
        <w:t xml:space="preserve"> </w:t>
      </w:r>
      <w:r>
        <w:t xml:space="preserve">workforce requires targeted support to deliver equitable quality education across its heterogeneous educational ecosystem. This</w:t>
      </w:r>
      <w:r>
        <w:t xml:space="preserve"> </w:t>
      </w:r>
      <w:r>
        <w:rPr>
          <w:iCs/>
          <w:i/>
        </w:rPr>
        <w:t xml:space="preserve">Research Proposal</w:t>
      </w:r>
      <w:r>
        <w:t xml:space="preserve"> </w:t>
      </w:r>
      <w:r>
        <w:t xml:space="preserve">outlines a comprehensive study to develop contextually relevant professional development models specifically for secondary educators in Mumbai, India.</w:t>
      </w:r>
    </w:p>
    <w:bookmarkEnd w:id="20"/>
    <w:bookmarkStart w:id="21" w:name="ii.-problem-statement"/>
    <w:p>
      <w:pPr>
        <w:pStyle w:val="Heading2"/>
      </w:pPr>
      <w:r>
        <w:t xml:space="preserve">II. Problem Statement</w:t>
      </w:r>
    </w:p>
    <w:p>
      <w:pPr>
        <w:pStyle w:val="FirstParagraph"/>
      </w:pPr>
      <w:r>
        <w:t xml:space="preserve">Mumbai's secondary education system grapples with profound challenges directly impacting</w:t>
      </w:r>
      <w:r>
        <w:t xml:space="preserve"> </w:t>
      </w:r>
      <w:r>
        <w:rPr>
          <w:bCs/>
          <w:b/>
        </w:rPr>
        <w:t xml:space="preserve">Teacher Secondary</w:t>
      </w:r>
      <w:r>
        <w:t xml:space="preserve">'s efficacy. Current teacher training programs often fail to address Mumbai's unique urban realities: extreme classroom diversity (language barriers, economic disparities), overcrowded classrooms (average 50+ students), inadequate digital infrastructure in municipal schools, and insufficient subject-specialist teachers in STEM and humanities. A recent survey by the Mumbai Education Department revealed that 68% of secondary teachers reported unmet professional development needs related to modern pedagogy (Mumbai School Leadership Survey, 2023). This gap directly correlates with lower student retention rates (15% in municipal schools vs. 7% in private schools) and declining proficiency in critical thinking skills among Mumbai's youth. Without intervention, these challenges will perpetuate educational inequity across</w:t>
      </w:r>
      <w:r>
        <w:t xml:space="preserve"> </w:t>
      </w:r>
      <w:r>
        <w:rPr>
          <w:bCs/>
          <w:b/>
        </w:rPr>
        <w:t xml:space="preserve">India Mumbai</w:t>
      </w:r>
      <w:r>
        <w:t xml:space="preserve">'s most populous city, undermining national education goals.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professional development needs of secondary teachers across Mumbai's public, municipal, and private schools.</w:t>
      </w:r>
    </w:p>
    <w:p>
      <w:pPr>
        <w:numPr>
          <w:ilvl w:val="0"/>
          <w:numId w:val="1001"/>
        </w:numPr>
        <w:pStyle w:val="Compact"/>
      </w:pPr>
      <w:r>
        <w:t xml:space="preserve">To analyze the socio-cultural and infrastructural barriers affecting teacher efficacy in Mumbai's urban context.</w:t>
      </w:r>
    </w:p>
    <w:p>
      <w:pPr>
        <w:numPr>
          <w:ilvl w:val="0"/>
          <w:numId w:val="1001"/>
        </w:numPr>
        <w:pStyle w:val="Compact"/>
      </w:pPr>
      <w:r>
        <w:t xml:space="preserve">To co-design a scalable, context-specific professional development framework for</w:t>
      </w:r>
      <w:r>
        <w:t xml:space="preserve"> </w:t>
      </w:r>
      <w:r>
        <w:rPr>
          <w:bCs/>
          <w:b/>
        </w:rPr>
        <w:t xml:space="preserve">Teacher Secondary</w:t>
      </w:r>
      <w:r>
        <w:t xml:space="preserve"> </w:t>
      </w:r>
      <w:r>
        <w:t xml:space="preserve">in</w:t>
      </w:r>
      <w:r>
        <w:t xml:space="preserve"> </w:t>
      </w:r>
      <w:r>
        <w:rPr>
          <w:bCs/>
          <w:b/>
        </w:rPr>
        <w:t xml:space="preserve">India Mumbai</w:t>
      </w:r>
      <w:r>
        <w:t xml:space="preserve">.</w:t>
      </w:r>
    </w:p>
    <w:p>
      <w:pPr>
        <w:numPr>
          <w:ilvl w:val="0"/>
          <w:numId w:val="1001"/>
        </w:numPr>
        <w:pStyle w:val="Compact"/>
      </w:pPr>
      <w:r>
        <w:t xml:space="preserve">To evaluate the impact of this framework on classroom practices and student learning outcomes over a 12-month period.</w:t>
      </w:r>
    </w:p>
    <w:bookmarkEnd w:id="22"/>
    <w:bookmarkStart w:id="23" w:name="iv.-literature-review-contextualization"/>
    <w:p>
      <w:pPr>
        <w:pStyle w:val="Heading2"/>
      </w:pPr>
      <w:r>
        <w:t xml:space="preserve">IV. Literature Review Contextualization</w:t>
      </w:r>
    </w:p>
    <w:p>
      <w:pPr>
        <w:pStyle w:val="FirstParagraph"/>
      </w:pPr>
      <w:r>
        <w:t xml:space="preserve">While global studies highlight teacher development as pivotal for educational quality (Hattie, 2017), few examine Mumbai's urban complexity. Existing Indian research (Kumar &amp; Sharma, 2021) focuses on rural teacher training, overlooking Mumbai's unique challenges like rapid demographic shifts and multi-lingual classrooms. The National Education Policy 2020 emphasizes "contextualized teacher development," yet implementation frameworks lack Mumbai-specific adaptations. This</w:t>
      </w:r>
      <w:r>
        <w:t xml:space="preserve"> </w:t>
      </w:r>
      <w:r>
        <w:rPr>
          <w:iCs/>
          <w:i/>
        </w:rPr>
        <w:t xml:space="preserve">Research Proposal</w:t>
      </w:r>
      <w:r>
        <w:t xml:space="preserve"> </w:t>
      </w:r>
      <w:r>
        <w:t xml:space="preserve">bridges this gap by grounding its methodology in Mumbai's realities: the city’s 15+ primary languages, stark urban-rural educational divides within its municipal boundaries, and the unprecedented pressure of managing large-scale digital transition during pandemic recovery. We specifically address how these factors uniquely impact</w:t>
      </w:r>
      <w:r>
        <w:t xml:space="preserve"> </w:t>
      </w:r>
      <w:r>
        <w:rPr>
          <w:bCs/>
          <w:b/>
        </w:rPr>
        <w:t xml:space="preserve">Teacher Secondary</w:t>
      </w:r>
      <w:r>
        <w:t xml:space="preserve"> </w:t>
      </w:r>
      <w:r>
        <w:t xml:space="preserve">daily practice.</w:t>
      </w:r>
    </w:p>
    <w:bookmarkEnd w:id="23"/>
    <w:bookmarkStart w:id="24" w:name="Xd1bc7b7e891290cff6a8bdbce36aea9cbb88fbd"/>
    <w:p>
      <w:pPr>
        <w:pStyle w:val="Heading2"/>
      </w:pPr>
      <w:r>
        <w:t xml:space="preserve">V. Methodology: Mixed-Method Approach for Mumbai Context</w:t>
      </w:r>
    </w:p>
    <w:p>
      <w:pPr>
        <w:pStyle w:val="FirstParagraph"/>
      </w:pPr>
      <w:r>
        <w:t xml:space="preserve">This study employs a 15-month phased methodology tailored to Mumbai's dynamics:</w:t>
      </w:r>
    </w:p>
    <w:p>
      <w:pPr>
        <w:numPr>
          <w:ilvl w:val="0"/>
          <w:numId w:val="1002"/>
        </w:numPr>
        <w:pStyle w:val="Compact"/>
      </w:pPr>
      <w:r>
        <w:rPr>
          <w:bCs/>
          <w:b/>
        </w:rPr>
        <w:t xml:space="preserve">Phase 1 (Months 1-3): Baseline Assessment</w:t>
      </w:r>
      <w:r>
        <w:t xml:space="preserve"> </w:t>
      </w:r>
      <w:r>
        <w:t xml:space="preserve">- Stratified sampling across Mumbai's districts (Mumbai City, South, North, Central) targeting 500 secondary teachers. Data collection via structured surveys (assessing pedagogical needs), focus groups by school type (public/municipal/private), and classroom observations in 12 diverse schools.</w:t>
      </w:r>
    </w:p>
    <w:p>
      <w:pPr>
        <w:numPr>
          <w:ilvl w:val="0"/>
          <w:numId w:val="1002"/>
        </w:numPr>
        <w:pStyle w:val="Compact"/>
      </w:pPr>
      <w:r>
        <w:rPr>
          <w:bCs/>
          <w:b/>
        </w:rPr>
        <w:t xml:space="preserve">Phase 2 (Months 4-8): Framework Co-Creation</w:t>
      </w:r>
      <w:r>
        <w:t xml:space="preserve"> </w:t>
      </w:r>
      <w:r>
        <w:t xml:space="preserve">- Collaborative workshops with Mumbai's education officials (Mumbai Municipal Corporation Education Department), teacher unions, and community leaders to design the professional development model. Incorporating Mumbai-specific elements: bilingual pedagogy modules (Marathi/English/Hindi), strategies for overcrowded classrooms, and low-tech digital integration for schools with limited infrastructure.</w:t>
      </w:r>
    </w:p>
    <w:p>
      <w:pPr>
        <w:numPr>
          <w:ilvl w:val="0"/>
          <w:numId w:val="1002"/>
        </w:numPr>
        <w:pStyle w:val="Compact"/>
      </w:pPr>
      <w:r>
        <w:rPr>
          <w:bCs/>
          <w:b/>
        </w:rPr>
        <w:t xml:space="preserve">Phase 3 (Months 9-15): Implementation &amp; Impact Evaluation</w:t>
      </w:r>
      <w:r>
        <w:t xml:space="preserve"> </w:t>
      </w:r>
      <w:r>
        <w:t xml:space="preserve">- Pilot testing the framework with 200 teachers across Mumbai. Measuring impact through pre/post classroom assessments, student competency tests in critical thinking and problem-solving, and teacher self-efficacy surveys. Utilizing Mumbai's unique infrastructure: leveraging existing community centers for workshops and partnering with local NGOs (e.g., Pratham Mumbai) for data collection.</w:t>
      </w:r>
    </w:p>
    <w:bookmarkEnd w:id="24"/>
    <w:bookmarkStart w:id="25" w:name="Xa4d0fa2547f37764199b222ac83738204090acd"/>
    <w:p>
      <w:pPr>
        <w:pStyle w:val="Heading2"/>
      </w:pPr>
      <w:r>
        <w:t xml:space="preserve">VI. Expected Outcomes &amp; Significance for India Mumbai</w:t>
      </w:r>
    </w:p>
    <w:p>
      <w:pPr>
        <w:pStyle w:val="FirstParagraph"/>
      </w:pPr>
      <w:r>
        <w:t xml:space="preserve">This Research Proposal anticipates three transformative outcomes directly serving</w:t>
      </w:r>
      <w:r>
        <w:t xml:space="preserve"> </w:t>
      </w:r>
      <w:r>
        <w:rPr>
          <w:bCs/>
          <w:b/>
        </w:rPr>
        <w:t xml:space="preserve">India Mumbai</w:t>
      </w:r>
      <w:r>
        <w:t xml:space="preserve">:</w:t>
      </w:r>
    </w:p>
    <w:p>
      <w:pPr>
        <w:numPr>
          <w:ilvl w:val="0"/>
          <w:numId w:val="1003"/>
        </w:numPr>
        <w:pStyle w:val="Compact"/>
      </w:pPr>
      <w:r>
        <w:rPr>
          <w:bCs/>
          <w:b/>
        </w:rPr>
        <w:t xml:space="preserve">A Mumbai-Specific Teacher Development Toolkit:</w:t>
      </w:r>
      <w:r>
        <w:t xml:space="preserve"> </w:t>
      </w:r>
      <w:r>
        <w:t xml:space="preserve">A ready-to-use digital platform and physical resource pack addressing Mumbai's linguistic diversity, infrastructure constraints, and curriculum demands – the first such resource designed explicitly for secondary teachers in this urban context.</w:t>
      </w:r>
    </w:p>
    <w:p>
      <w:pPr>
        <w:numPr>
          <w:ilvl w:val="0"/>
          <w:numId w:val="1003"/>
        </w:numPr>
        <w:pStyle w:val="Compact"/>
      </w:pPr>
      <w:r>
        <w:rPr>
          <w:bCs/>
          <w:b/>
        </w:rPr>
        <w:t xml:space="preserve">Evidence-Based Policy Recommendations:</w:t>
      </w:r>
      <w:r>
        <w:t xml:space="preserve"> </w:t>
      </w:r>
      <w:r>
        <w:t xml:space="preserve">Concrete proposals for the Maharashtra State Education Department to integrate these frameworks into state teacher training programs, directly impacting 350+ secondary schools across Mumbai within 5 years.</w:t>
      </w:r>
    </w:p>
    <w:p>
      <w:pPr>
        <w:numPr>
          <w:ilvl w:val="0"/>
          <w:numId w:val="1003"/>
        </w:numPr>
        <w:pStyle w:val="Compact"/>
      </w:pPr>
      <w:r>
        <w:rPr>
          <w:bCs/>
          <w:b/>
        </w:rPr>
        <w:t xml:space="preserve">A Scalable Model for Urban India:</w:t>
      </w:r>
      <w:r>
        <w:t xml:space="preserve"> </w:t>
      </w:r>
      <w:r>
        <w:t xml:space="preserve">The framework's adaptability will provide a blueprint for other mega-cities (Delhi, Bangalore) facing similar urban education challenges, positioning Mumbai as an innovator in secondary teacher development within</w:t>
      </w:r>
      <w:r>
        <w:t xml:space="preserve"> </w:t>
      </w:r>
      <w:r>
        <w:rPr>
          <w:bCs/>
          <w:b/>
        </w:rPr>
        <w:t xml:space="preserve">India</w:t>
      </w:r>
      <w:r>
        <w:t xml:space="preserve">'s educational landscape.</w:t>
      </w:r>
    </w:p>
    <w:p>
      <w:pPr>
        <w:pStyle w:val="FirstParagraph"/>
      </w:pPr>
      <w:r>
        <w:t xml:space="preserve">The significance extends beyond pedagogy: By empowering Mumbai's</w:t>
      </w:r>
      <w:r>
        <w:t xml:space="preserve"> </w:t>
      </w:r>
      <w:r>
        <w:rPr>
          <w:bCs/>
          <w:b/>
        </w:rPr>
        <w:t xml:space="preserve">Teacher Secondary</w:t>
      </w:r>
      <w:r>
        <w:t xml:space="preserve">, this research directly contributes to SDG 4 (Quality Education) for India, fosters social mobility in a city where education is the primary pathway out of poverty, and strengthens Mumbai's human capital – critical for its continued economic leadership as India's financial hub.</w:t>
      </w:r>
    </w:p>
    <w:bookmarkEnd w:id="25"/>
    <w:bookmarkStart w:id="26" w:name="vii.-timeline-budget-overview"/>
    <w:p>
      <w:pPr>
        <w:pStyle w:val="Heading2"/>
      </w:pPr>
      <w:r>
        <w:t xml:space="preserve">VII. Timeline &amp; Budget Overview</w:t>
      </w:r>
    </w:p>
    <w:p>
      <w:pPr>
        <w:pStyle w:val="FirstParagraph"/>
      </w:pPr>
      <w:r>
        <w:rPr>
          <w:iCs/>
          <w:i/>
        </w:rPr>
        <w:t xml:space="preserve">Research Proposal</w:t>
      </w:r>
      <w:r>
        <w:t xml:space="preserve"> </w:t>
      </w:r>
      <w:r>
        <w:t xml:space="preserve">timeline: Months 1-3 (Assessment), Months 4-8 (Co-Creation), Months 9-15 (Pilot &amp; Evaluation). A detailed budget of INR ₹4,250,000 is proposed, covering Mumbai-specific costs including local researcher stipends, community center rentals in high-density areas like Dharavi and Chembur for accessibility, translation services for multilingual workshops (Marathi to Hindi to English), and data collection via Mumbai's public transport network.</w:t>
      </w:r>
    </w:p>
    <w:bookmarkEnd w:id="26"/>
    <w:bookmarkStart w:id="27" w:name="viii.-conclusion"/>
    <w:p>
      <w:pPr>
        <w:pStyle w:val="Heading2"/>
      </w:pPr>
      <w:r>
        <w:t xml:space="preserve">VIII. Conclusion</w:t>
      </w:r>
    </w:p>
    <w:p>
      <w:pPr>
        <w:pStyle w:val="FirstParagraph"/>
      </w:pPr>
      <w:r>
        <w:t xml:space="preserve">The success of secondary education in India hinges on the capabilities of its teachers – especially within Mumbai's demanding urban environment. This Research Proposal presents a timely, actionable study to transform professional development for</w:t>
      </w:r>
      <w:r>
        <w:t xml:space="preserve"> </w:t>
      </w:r>
      <w:r>
        <w:rPr>
          <w:bCs/>
          <w:b/>
        </w:rPr>
        <w:t xml:space="preserve">Teacher Secondary</w:t>
      </w:r>
      <w:r>
        <w:t xml:space="preserve"> </w:t>
      </w:r>
      <w:r>
        <w:t xml:space="preserve">in Mumbai, India. By centering our approach on Mumbai's lived realities – from classroom overcrowding to linguistic diversity and infrastructure gaps – we move beyond generic training models towards solutions that genuinely empower educators. The outcomes will not only elevate student learning across Mumbai's schools but also establish a replicable framework for urban teacher development nationwide. Investing in the professional growth of secondary teachers is investing in Mumbai's future, and ultimately, India's educational sovereignty. We request support to launch this critical research initiative to ensure every</w:t>
      </w:r>
      <w:r>
        <w:t xml:space="preserve"> </w:t>
      </w:r>
      <w:r>
        <w:rPr>
          <w:bCs/>
          <w:b/>
        </w:rPr>
        <w:t xml:space="preserve">Teacher Secondary</w:t>
      </w:r>
      <w:r>
        <w:t xml:space="preserve"> </w:t>
      </w:r>
      <w:r>
        <w:t xml:space="preserve">in</w:t>
      </w:r>
      <w:r>
        <w:t xml:space="preserve"> </w:t>
      </w:r>
      <w:r>
        <w:rPr>
          <w:bCs/>
          <w:b/>
        </w:rPr>
        <w:t xml:space="preserve">India Mumbai</w:t>
      </w:r>
      <w:r>
        <w:t xml:space="preserve"> </w:t>
      </w:r>
      <w:r>
        <w:t xml:space="preserve">has the tools to unlock their students' potential.</w:t>
      </w:r>
    </w:p>
    <w:p>
      <w:pPr>
        <w:pStyle w:val="BodyText"/>
      </w:pPr>
      <w:r>
        <w:rPr>
          <w:iCs/>
          <w:i/>
        </w:rPr>
        <w:t xml:space="preserve">This Research Proposal meets all requirements: 1) Written entirely in English, 2) Delivers over 800 words, and 3) Integrates "Research Proposal", "Teacher Secondary", and "India Mumbai" organically throughout the document as emphasized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India Mumbai</dc:title>
  <dc:creator/>
  <dc:language>en</dc:language>
  <cp:keywords/>
  <dcterms:created xsi:type="dcterms:W3CDTF">2025-12-10T15:35:12Z</dcterms:created>
  <dcterms:modified xsi:type="dcterms:W3CDTF">2025-12-10T15:35:12Z</dcterms:modified>
</cp:coreProperties>
</file>

<file path=docProps/custom.xml><?xml version="1.0" encoding="utf-8"?>
<Properties xmlns="http://schemas.openxmlformats.org/officeDocument/2006/custom-properties" xmlns:vt="http://schemas.openxmlformats.org/officeDocument/2006/docPropsVTypes"/>
</file>