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5319b2dca483a6d1b628b9841859658898e6e2"/>
    <w:p>
      <w:pPr>
        <w:pStyle w:val="Heading1"/>
      </w:pPr>
      <w:r>
        <w:t xml:space="preserve">Research Proposal: Enhancing Professional Development for Teacher Secondary in the Context of Indonesia Jakarta</w:t>
      </w:r>
    </w:p>
    <w:bookmarkStart w:id="20" w:name="introduction-and-background"/>
    <w:p>
      <w:pPr>
        <w:pStyle w:val="Heading2"/>
      </w:pPr>
      <w:r>
        <w:t xml:space="preserve">1. Introduction and Background</w:t>
      </w:r>
    </w:p>
    <w:p>
      <w:pPr>
        <w:pStyle w:val="FirstParagraph"/>
      </w:pPr>
      <w:r>
        <w:t xml:space="preserve">The quality of education in Indonesia is critically dependent on the competence and effectiveness of its teaching workforce, particularly at the secondary level (SMP/SMA/SMK). In Jakarta, as Indonesia's capital and most populous urban center, the challenges confronting Teacher Secondary are acute due to massive student populations, socio-economic diversity, rapid urbanization, and evolving educational demands. Despite national initiatives like "Merdeka Belajar" (Freedom to Learn), Jakarta's secondary schools face persistent issues including teacher burnout, inadequate pedagogical training for modern curricula (e.g., 2013 Curriculum Revision), and insufficient support for integrating technology. This research proposes a comprehensive study to investigate the specific professional development needs, barriers, and effective strategies for Teacher Secondary across diverse educational settings in Indonesia Jakarta.</w:t>
      </w:r>
    </w:p>
    <w:bookmarkEnd w:id="20"/>
    <w:bookmarkStart w:id="21" w:name="problem-statement"/>
    <w:p>
      <w:pPr>
        <w:pStyle w:val="Heading2"/>
      </w:pPr>
      <w:r>
        <w:t xml:space="preserve">2. Problem Statement</w:t>
      </w:r>
    </w:p>
    <w:p>
      <w:pPr>
        <w:pStyle w:val="FirstParagraph"/>
      </w:pPr>
      <w:r>
        <w:t xml:space="preserve">Current data from the Indonesian Ministry of Education (Kemdikbud) indicates that Jakarta's secondary teachers often lack access to timely, relevant professional development (PD) aligned with contemporary pedagogical and technological demands. Teacher Secondary in Jakarta grapple with overcrowded classrooms, limited resources, and high pressure to meet national assessment standards while adapting to student needs ranging from underprivileged urban communities to affluent suburbs. A 2023 Jakarta Education Office report noted that only 35% of secondary teachers felt adequately prepared for digital pedagogy integration—a critical gap exacerbated by the post-pandemic shift toward blended learning. This proposal directly addresses the urgent need to understand and systematize effective PD models specifically tailored for Teacher Secondary within Indonesia Jakarta's unique urban ecosystem.</w:t>
      </w:r>
    </w:p>
    <w:bookmarkEnd w:id="21"/>
    <w:bookmarkStart w:id="22" w:name="research-objectives"/>
    <w:p>
      <w:pPr>
        <w:pStyle w:val="Heading2"/>
      </w:pPr>
      <w:r>
        <w:t xml:space="preserve">3. Research Objectives</w:t>
      </w:r>
    </w:p>
    <w:p>
      <w:pPr>
        <w:numPr>
          <w:ilvl w:val="0"/>
          <w:numId w:val="1001"/>
        </w:numPr>
        <w:pStyle w:val="Compact"/>
      </w:pPr>
      <w:r>
        <w:t xml:space="preserve">To identify key professional development needs and competencies required by Teacher Secondary in Jakarta public, private, and religious secondary schools.</w:t>
      </w:r>
    </w:p>
    <w:p>
      <w:pPr>
        <w:numPr>
          <w:ilvl w:val="0"/>
          <w:numId w:val="1001"/>
        </w:numPr>
        <w:pStyle w:val="Compact"/>
      </w:pPr>
      <w:r>
        <w:t xml:space="preserve">To analyze systemic barriers (administrative, resource-based, cultural) hindering effective Teacher Secondary PD implementation across Jakarta districts.</w:t>
      </w:r>
    </w:p>
    <w:p>
      <w:pPr>
        <w:numPr>
          <w:ilvl w:val="0"/>
          <w:numId w:val="1001"/>
        </w:numPr>
        <w:pStyle w:val="Compact"/>
      </w:pPr>
      <w:r>
        <w:t xml:space="preserve">To evaluate the impact of existing PD programs on teaching practices and student outcomes in selected Jakarta secondary institutions.</w:t>
      </w:r>
    </w:p>
    <w:p>
      <w:pPr>
        <w:numPr>
          <w:ilvl w:val="0"/>
          <w:numId w:val="1001"/>
        </w:numPr>
        <w:pStyle w:val="Compact"/>
      </w:pPr>
      <w:r>
        <w:t xml:space="preserve">To co-design and propose a culturally responsive, scalable Teacher Secondary Professional Development Framework for Indonesia Jakarta.</w:t>
      </w:r>
    </w:p>
    <w:bookmarkEnd w:id="22"/>
    <w:bookmarkStart w:id="23" w:name="research-significance"/>
    <w:p>
      <w:pPr>
        <w:pStyle w:val="Heading2"/>
      </w:pPr>
      <w:r>
        <w:t xml:space="preserve">4. Research Significance</w:t>
      </w:r>
    </w:p>
    <w:p>
      <w:pPr>
        <w:pStyle w:val="FirstParagraph"/>
      </w:pPr>
      <w:r>
        <w:t xml:space="preserve">This study holds significant relevance for Indonesia Jakarta, where education quality directly influences youth employability and national competitiveness. By focusing exclusively on Teacher Secondary—the educators responsible for shaping adolescent cognitive, social, and career development—the research will provide actionable insights to improve instructional quality at the pivotal secondary level. Findings will inform Jakarta's District Education Office (Dinas Pendidikan) in refining its PD policies, guide school administrators in resource allocation, and empower Teacher Secondary with validated strategies. Ultimately, this work supports Indonesia's broader goals of achieving Quality Education (SDG 4) and strengthening human capital development within Jakarta, the nation's economic engine.</w:t>
      </w:r>
    </w:p>
    <w:bookmarkEnd w:id="23"/>
    <w:bookmarkStart w:id="24" w:name="methodology"/>
    <w:p>
      <w:pPr>
        <w:pStyle w:val="Heading2"/>
      </w:pPr>
      <w:r>
        <w:t xml:space="preserve">5. Methodology</w:t>
      </w:r>
    </w:p>
    <w:p>
      <w:pPr>
        <w:pStyle w:val="FirstParagraph"/>
      </w:pPr>
      <w:r>
        <w:t xml:space="preserve">A mixed-methods approach will be employed for robust triangulation of data:</w:t>
      </w:r>
    </w:p>
    <w:p>
      <w:pPr>
        <w:numPr>
          <w:ilvl w:val="0"/>
          <w:numId w:val="1002"/>
        </w:numPr>
        <w:pStyle w:val="Compact"/>
      </w:pPr>
      <w:r>
        <w:rPr>
          <w:bCs/>
          <w:b/>
        </w:rPr>
        <w:t xml:space="preserve">Quantitative Phase:</w:t>
      </w:r>
      <w:r>
        <w:t xml:space="preserve"> </w:t>
      </w:r>
      <w:r>
        <w:t xml:space="preserve">Survey 400 Teacher Secondary across 20 diverse Jakarta schools (urban, peri-urban, public, private), measuring perceived PD needs, current training efficacy, and classroom challenges using validated Likert-scale instruments.</w:t>
      </w:r>
    </w:p>
    <w:p>
      <w:pPr>
        <w:numPr>
          <w:ilvl w:val="0"/>
          <w:numId w:val="1002"/>
        </w:numPr>
        <w:pStyle w:val="Compact"/>
      </w:pPr>
      <w:r>
        <w:rPr>
          <w:bCs/>
          <w:b/>
        </w:rPr>
        <w:t xml:space="preserve">Qualitative Phase:</w:t>
      </w:r>
      <w:r>
        <w:t xml:space="preserve"> </w:t>
      </w:r>
      <w:r>
        <w:t xml:space="preserve">Conduct 30 in-depth interviews with Teacher Secondary leaders and 15 focus group discussions with school principals to explore systemic barriers and successful PD practices. Site visits to 5 exemplary Jakarta schools will capture contextual nuances.</w:t>
      </w:r>
    </w:p>
    <w:p>
      <w:pPr>
        <w:numPr>
          <w:ilvl w:val="0"/>
          <w:numId w:val="1002"/>
        </w:numPr>
        <w:pStyle w:val="Compact"/>
      </w:pPr>
      <w:r>
        <w:rPr>
          <w:bCs/>
          <w:b/>
        </w:rPr>
        <w:t xml:space="preserve">Analysis:</w:t>
      </w:r>
      <w:r>
        <w:t xml:space="preserve"> </w:t>
      </w:r>
      <w:r>
        <w:t xml:space="preserve">Thematic analysis for qualitative data; SPSS for quantitative statistical analysis (correlation, regression). Data will be mapped against Jakarta-specific educational policies (e.g., JDIK, Permen No. 18/2021) and national standards.</w:t>
      </w:r>
    </w:p>
    <w:bookmarkEnd w:id="24"/>
    <w:bookmarkStart w:id="25" w:name="contextualizing-indonesia-jakarta"/>
    <w:p>
      <w:pPr>
        <w:pStyle w:val="Heading2"/>
      </w:pPr>
      <w:r>
        <w:t xml:space="preserve">6. Contextualizing Indonesia Jakarta</w:t>
      </w:r>
    </w:p>
    <w:p>
      <w:pPr>
        <w:pStyle w:val="FirstParagraph"/>
      </w:pPr>
      <w:r>
        <w:t xml:space="preserve">Indonesia Jakarta’s secondary education landscape is defined by its scale (over 3 million secondary students in 1,500+ schools) and diversity. Teacher Secondary here serve students from varied ethnicities (Javanese, Sundanese, Betawi), socioeconomic backgrounds (slum communities to elite districts like Kebayoran Baru), and academic aptitudes. The Jakarta context necessitates PD solutions that account for: 1) Extreme classroom size variations (35-60 students); 2) Digital divides in student access; 3) High administrative demands; and 4) Cultural sensitivity required when teaching diverse urban youth. This research will not generalize from rural Indonesia or other cities but will center Jakarta’s unique constraints and opportunities.</w:t>
      </w:r>
    </w:p>
    <w:bookmarkEnd w:id="25"/>
    <w:bookmarkStart w:id="26" w:name="expected-outcomes-and-dissemination"/>
    <w:p>
      <w:pPr>
        <w:pStyle w:val="Heading2"/>
      </w:pPr>
      <w:r>
        <w:t xml:space="preserve">7. Expected Outcomes and Dissemination</w:t>
      </w:r>
    </w:p>
    <w:p>
      <w:pPr>
        <w:pStyle w:val="FirstParagraph"/>
      </w:pPr>
      <w:r>
        <w:t xml:space="preserve">The primary outcome is a Jakarta-specific Teacher Secondary Professional Development Framework, featuring:</w:t>
      </w:r>
    </w:p>
    <w:p>
      <w:pPr>
        <w:numPr>
          <w:ilvl w:val="0"/>
          <w:numId w:val="1003"/>
        </w:numPr>
        <w:pStyle w:val="Compact"/>
      </w:pPr>
      <w:r>
        <w:t xml:space="preserve">Needs-based PD modules (digital literacy, trauma-informed teaching for urban youth, inclusive pedagogy)</w:t>
      </w:r>
    </w:p>
    <w:p>
      <w:pPr>
        <w:numPr>
          <w:ilvl w:val="0"/>
          <w:numId w:val="1003"/>
        </w:numPr>
        <w:pStyle w:val="Compact"/>
      </w:pPr>
      <w:r>
        <w:t xml:space="preserve">Implementation protocols considering Jakarta's school management structures</w:t>
      </w:r>
    </w:p>
    <w:p>
      <w:pPr>
        <w:numPr>
          <w:ilvl w:val="0"/>
          <w:numId w:val="1003"/>
        </w:numPr>
        <w:pStyle w:val="Compact"/>
      </w:pPr>
      <w:r>
        <w:t xml:space="preserve">Evidence-based recommendations for the Jakarta Provincial Government and Kemdikbud</w:t>
      </w:r>
    </w:p>
    <w:p>
      <w:pPr>
        <w:pStyle w:val="FirstParagraph"/>
      </w:pPr>
      <w:r>
        <w:t xml:space="preserve">Dissemination strategies include: 1) Policy briefs to Jakarta’s Governor Office; 2) Workshops with Dinas Pendidikan; 3) Peer-reviewed publications in Indonesian education journals (e.g., Jurnal Penelitian Pendidikan); and 4) A public-facing digital resource hub for Teacher Secondary in Jakarta. Crucially, all outputs will be co-created with participating teachers to ensure practical applicability within Indonesia Jakarta’s reality.</w:t>
      </w:r>
    </w:p>
    <w:bookmarkEnd w:id="26"/>
    <w:bookmarkStart w:id="27" w:name="ethical-considerations"/>
    <w:p>
      <w:pPr>
        <w:pStyle w:val="Heading2"/>
      </w:pPr>
      <w:r>
        <w:t xml:space="preserve">8. Ethical Considerations</w:t>
      </w:r>
    </w:p>
    <w:p>
      <w:pPr>
        <w:pStyle w:val="FirstParagraph"/>
      </w:pPr>
      <w:r>
        <w:t xml:space="preserve">Ethical approval will be sought from the Universitas Indonesia Institutional Review Board (IRB). Participation is voluntary; data confidentiality will be ensured via anonymization. Teacher Secondary in Jakarta, often underrepresented in national research, will have their voices centered without political interference. The study acknowledges Jakarta’s complex teacher unions (e.g., PGRI Jakarta) and will engage them as partners, not just subjects.</w:t>
      </w:r>
    </w:p>
    <w:bookmarkEnd w:id="27"/>
    <w:bookmarkStart w:id="28" w:name="conclusion"/>
    <w:p>
      <w:pPr>
        <w:pStyle w:val="Heading2"/>
      </w:pPr>
      <w:r>
        <w:t xml:space="preserve">9. Conclusion</w:t>
      </w:r>
    </w:p>
    <w:p>
      <w:pPr>
        <w:pStyle w:val="FirstParagraph"/>
      </w:pPr>
      <w:r>
        <w:t xml:space="preserve">Effective Teacher Secondary are the cornerstone of Indonesia Jakarta’s educational future. This research directly confronts the critical gap in context-specific professional development for these educators within Indonesia's most dynamic urban environment. By grounding every aspect of the study—objectives, methodology, outcomes—in the realities of Jakarta schools, this proposal offers a pathway to transform Teacher Secondary from being overwhelmed by systemic challenges into empowered catalysts for quality learning. The insights generated will not only uplift Jakarta’s 100,000+ secondary teachers but also provide a replicable model for other Indonesian cities striving toward educational equity and excellence. Investing in Teacher Secondary through this targeted research is an investment in Indonesia Jakarta's sustainable development and the nation's long-term human capital.</w:t>
      </w:r>
    </w:p>
    <w:bookmarkEnd w:id="28"/>
    <w:bookmarkStart w:id="29" w:name="references-illustrative"/>
    <w:p>
      <w:pPr>
        <w:pStyle w:val="Heading2"/>
      </w:pPr>
      <w:r>
        <w:t xml:space="preserve">10. References (Illustrative)</w:t>
      </w:r>
    </w:p>
    <w:p>
      <w:pPr>
        <w:numPr>
          <w:ilvl w:val="0"/>
          <w:numId w:val="1004"/>
        </w:numPr>
        <w:pStyle w:val="Compact"/>
      </w:pPr>
      <w:r>
        <w:t xml:space="preserve">Indonesian Ministry of Education. (2023). *Jakarta Secondary Education Annual Report*. Kemdikbud RI.</w:t>
      </w:r>
    </w:p>
    <w:p>
      <w:pPr>
        <w:numPr>
          <w:ilvl w:val="0"/>
          <w:numId w:val="1004"/>
        </w:numPr>
        <w:pStyle w:val="Compact"/>
      </w:pPr>
      <w:r>
        <w:t xml:space="preserve">Sulistyo, A., &amp; Sari, D. P. (2021). Teacher Professional Development in Urban Indonesia: Challenges and Innovations. *Asian Journal of Teaching and Learning*, 4(2), 78-95.</w:t>
      </w:r>
    </w:p>
    <w:p>
      <w:pPr>
        <w:numPr>
          <w:ilvl w:val="0"/>
          <w:numId w:val="1004"/>
        </w:numPr>
        <w:pStyle w:val="Compact"/>
      </w:pPr>
      <w:r>
        <w:t xml:space="preserve">UNESCO Jakarta. (2022). *Education in the City: Towards Inclusive Learning for All*. UNESCO Bangkok.</w:t>
      </w:r>
    </w:p>
    <w:p>
      <w:pPr>
        <w:numPr>
          <w:ilvl w:val="0"/>
          <w:numId w:val="1004"/>
        </w:numPr>
        <w:pStyle w:val="Compact"/>
      </w:pPr>
      <w:r>
        <w:t xml:space="preserve">Peraturan Menteri Pendidikan Nomor 18 Tahun 2021 tentang Guru dan Dosen.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Professional Development in Indonesia Jakarta</dc:title>
  <dc:creator/>
  <dc:language>en</dc:language>
  <cp:keywords/>
  <dcterms:created xsi:type="dcterms:W3CDTF">2026-07-23T07:44:37Z</dcterms:created>
  <dcterms:modified xsi:type="dcterms:W3CDTF">2026-07-23T07:44:37Z</dcterms:modified>
</cp:coreProperties>
</file>

<file path=docProps/custom.xml><?xml version="1.0" encoding="utf-8"?>
<Properties xmlns="http://schemas.openxmlformats.org/officeDocument/2006/custom-properties" xmlns:vt="http://schemas.openxmlformats.org/officeDocument/2006/docPropsVTypes"/>
</file>