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Culturally</w:t>
      </w:r>
      <w:r>
        <w:t xml:space="preserve"> </w:t>
      </w:r>
      <w:r>
        <w:t xml:space="preserve">Responsive</w:t>
      </w:r>
      <w:r>
        <w:t xml:space="preserve"> </w:t>
      </w:r>
      <w:r>
        <w:t xml:space="preserve">Pedagogy</w:t>
      </w:r>
      <w:r>
        <w:t xml:space="preserve"> </w:t>
      </w:r>
      <w:r>
        <w:t xml:space="preserve">in</w:t>
      </w:r>
      <w:r>
        <w:t xml:space="preserve"> </w:t>
      </w:r>
      <w:r>
        <w:t xml:space="preserve">Tel</w:t>
      </w:r>
      <w:r>
        <w:t xml:space="preserve"> </w:t>
      </w:r>
      <w:r>
        <w:t xml:space="preserve">Aviv</w:t>
      </w:r>
      <w:r>
        <w:t xml:space="preserve"> </w:t>
      </w:r>
      <w:r>
        <w:t xml:space="preserve">Secondary</w:t>
      </w:r>
      <w:r>
        <w:t xml:space="preserve"> </w:t>
      </w:r>
      <w:r>
        <w:t xml:space="preserve">Schools</w:t>
      </w:r>
    </w:p>
    <w:bookmarkStart w:id="29" w:name="X537299682c931e964b5eb248c3d7ff1f70d230e"/>
    <w:p>
      <w:pPr>
        <w:pStyle w:val="Heading1"/>
      </w:pPr>
      <w:r>
        <w:t xml:space="preserve">Research Proposal: Enhancing Student Engagement through Culturally Responsive Pedagogy in Secondary Schools of Tel Aviv, Israel</w:t>
      </w:r>
    </w:p>
    <w:bookmarkStart w:id="20" w:name="introduction-and-contextual-background"/>
    <w:p>
      <w:pPr>
        <w:pStyle w:val="Heading2"/>
      </w:pPr>
      <w:r>
        <w:t xml:space="preserve">1. Introduction and Contextual Background</w:t>
      </w:r>
    </w:p>
    <w:p>
      <w:pPr>
        <w:pStyle w:val="FirstParagraph"/>
      </w:pPr>
      <w:r>
        <w:t xml:space="preserve">The educational landscape of Israel Tel Aviv represents a dynamic microcosm of cultural diversity, innovation, and complex sociopolitical realities. As one of the most cosmopolitan cities in the Middle East, Tel Aviv hosts secondary schools with student populations reflecting over 100 nationalities, including Jewish Israeli citizens from diverse religious backgrounds (Orthodox, Traditional, Secular), Arab-Israeli students (Arabic-speaking Muslim and Christian communities), and immigrant children from Ethiopia, the former Soviet Union, and Africa. This rich tapestry of identities presents both unparalleled opportunities and significant challenges for</w:t>
      </w:r>
      <w:r>
        <w:t xml:space="preserve"> </w:t>
      </w:r>
      <w:r>
        <w:rPr>
          <w:bCs/>
          <w:b/>
        </w:rPr>
        <w:t xml:space="preserve">Teacher Secondary</w:t>
      </w:r>
      <w:r>
        <w:t xml:space="preserve"> </w:t>
      </w:r>
      <w:r>
        <w:t xml:space="preserve">professionals navigating the Israeli national curriculum. Current pedagogical approaches often struggle to bridge cultural gaps, leading to disengagement among minority students—particularly evident in Tel Aviv's public schools where 42% of students are from socioeconomically disadvantaged backgrounds (Central Bureau of Statistics, 2023). This research addresses a critical gap by investigating culturally responsive teaching (CRT) strategies specifically tailored to Tel Aviv's unique urban context, aiming to transform</w:t>
      </w:r>
      <w:r>
        <w:t xml:space="preserve"> </w:t>
      </w:r>
      <w:r>
        <w:rPr>
          <w:bCs/>
          <w:b/>
        </w:rPr>
        <w:t xml:space="preserve">Teacher Secondary</w:t>
      </w:r>
      <w:r>
        <w:t xml:space="preserve"> </w:t>
      </w:r>
      <w:r>
        <w:t xml:space="preserve">practice within the framework of Israel's educational system.</w:t>
      </w:r>
    </w:p>
    <w:bookmarkEnd w:id="20"/>
    <w:bookmarkStart w:id="21" w:name="problem-statement"/>
    <w:p>
      <w:pPr>
        <w:pStyle w:val="Heading2"/>
      </w:pPr>
      <w:r>
        <w:t xml:space="preserve">2. Problem Statement</w:t>
      </w:r>
    </w:p>
    <w:p>
      <w:pPr>
        <w:pStyle w:val="FirstParagraph"/>
      </w:pPr>
      <w:r>
        <w:t xml:space="preserve">In Tel Aviv secondary schools, persistent achievement gaps and classroom disengagement signal a mismatch between conventional teaching methodologies and students' lived experiences. Data from the Ministry of Education (2023) reveals that 38% of Arab-Israeli students in Tel Aviv public schools score below proficiency benchmarks in core subjects, while immigrant students from Africa face even higher dropout rates (27%). Current teacher training programs emphasize standardized curricula over contextual adaptation, leaving</w:t>
      </w:r>
      <w:r>
        <w:t xml:space="preserve"> </w:t>
      </w:r>
      <w:r>
        <w:rPr>
          <w:bCs/>
          <w:b/>
        </w:rPr>
        <w:t xml:space="preserve">Teacher Secondary</w:t>
      </w:r>
      <w:r>
        <w:t xml:space="preserve"> </w:t>
      </w:r>
      <w:r>
        <w:t xml:space="preserve">professionals unprepared to leverage cultural capital as a pedagogical resource. This disconnect perpetuates cycles of marginalization in Israel Tel Aviv—a city where educational equity is both a societal priority and an urgent practical necessity. Without localized CRT frameworks, the vision of "Education for Citizenship" enshrined in Israel's national education policy remains unrealized.</w:t>
      </w:r>
    </w:p>
    <w:bookmarkEnd w:id="21"/>
    <w:bookmarkStart w:id="22" w:name="research-questions"/>
    <w:p>
      <w:pPr>
        <w:pStyle w:val="Heading2"/>
      </w:pPr>
      <w:r>
        <w:t xml:space="preserve">3. Research Questions</w:t>
      </w:r>
    </w:p>
    <w:p>
      <w:pPr>
        <w:numPr>
          <w:ilvl w:val="0"/>
          <w:numId w:val="1001"/>
        </w:numPr>
        <w:pStyle w:val="Compact"/>
      </w:pPr>
      <w:r>
        <w:t xml:space="preserve">How do cultural identity markers (ethnicity, religion, migration history) influence student engagement in Tel Aviv secondary classrooms?</w:t>
      </w:r>
    </w:p>
    <w:p>
      <w:pPr>
        <w:numPr>
          <w:ilvl w:val="0"/>
          <w:numId w:val="1001"/>
        </w:numPr>
        <w:pStyle w:val="Compact"/>
      </w:pPr>
      <w:r>
        <w:t xml:space="preserve">What specific pedagogical strategies do effective</w:t>
      </w:r>
      <w:r>
        <w:t xml:space="preserve"> </w:t>
      </w:r>
      <w:r>
        <w:rPr>
          <w:bCs/>
          <w:b/>
        </w:rPr>
        <w:t xml:space="preserve">Teacher Secondary</w:t>
      </w:r>
      <w:r>
        <w:t xml:space="preserve">s in Tel Aviv employ to integrate diverse cultural references into subject matter (e.g., literature, history, science)?</w:t>
      </w:r>
    </w:p>
    <w:p>
      <w:pPr>
        <w:numPr>
          <w:ilvl w:val="0"/>
          <w:numId w:val="1001"/>
        </w:numPr>
        <w:pStyle w:val="Compact"/>
      </w:pPr>
      <w:r>
        <w:t xml:space="preserve">To what extent does culturally responsive curriculum design impact academic performance and classroom cohesion across ethnic subgroups?</w:t>
      </w:r>
    </w:p>
    <w:bookmarkEnd w:id="22"/>
    <w:bookmarkStart w:id="23" w:name="Xd9881589b10b000d05efeeee11045f9da2a8cda"/>
    <w:p>
      <w:pPr>
        <w:pStyle w:val="Heading2"/>
      </w:pPr>
      <w:r>
        <w:t xml:space="preserve">4. Literature Review: Bridging Global Theory and Local Reality</w:t>
      </w:r>
    </w:p>
    <w:p>
      <w:pPr>
        <w:pStyle w:val="FirstParagraph"/>
      </w:pPr>
      <w:r>
        <w:t xml:space="preserve">While Culturally Responsive Pedagogy (Gay, 2018) is well-established globally, its application in Israel Tel Aviv requires nuanced adaptation. Existing Israeli research (e.g., Ofek &amp; Shoshan, 2020) focuses on teacher training but overlooks the city's hyper-diversity. International CRT models prioritize Black and Latino student experiences (Ladson-Billings, 1995), which are less directly applicable to Tel Aviv’s Arab-Jewish dynamics or African immigrant contexts. This study bridges this gap by contextualizing CRT within Israel’s specific sociocultural architecture: the coexistence of Jewish secular/religious identities, the Arabic language as a linguistic asset (not deficit), and the realities of post-immigrant communities. Crucially, it aligns with Tel Aviv's municipal "Inclusive Education Strategy 2025," which explicitly calls for culturally attuned pedagogies.</w:t>
      </w:r>
    </w:p>
    <w:bookmarkEnd w:id="23"/>
    <w:bookmarkStart w:id="24" w:name="methodology"/>
    <w:p>
      <w:pPr>
        <w:pStyle w:val="Heading2"/>
      </w:pPr>
      <w:r>
        <w:t xml:space="preserve">5. Methodology</w:t>
      </w:r>
    </w:p>
    <w:p>
      <w:pPr>
        <w:pStyle w:val="FirstParagraph"/>
      </w:pPr>
      <w:r>
        <w:t xml:space="preserve">This mixed-methods study will operate across three phases in Tel Aviv:</w:t>
      </w:r>
    </w:p>
    <w:p>
      <w:pPr>
        <w:numPr>
          <w:ilvl w:val="0"/>
          <w:numId w:val="1002"/>
        </w:numPr>
        <w:pStyle w:val="Compact"/>
      </w:pPr>
      <w:r>
        <w:rPr>
          <w:bCs/>
          <w:b/>
        </w:rPr>
        <w:t xml:space="preserve">Phase 1 (3 months):</w:t>
      </w:r>
      <w:r>
        <w:t xml:space="preserve"> </w:t>
      </w:r>
      <w:r>
        <w:t xml:space="preserve">Qualitative analysis of 10 secondary schools (5 public, 5 state-religious) through classroom observations and teacher focus groups. Participants include 60+</w:t>
      </w:r>
      <w:r>
        <w:t xml:space="preserve"> </w:t>
      </w:r>
      <w:r>
        <w:rPr>
          <w:bCs/>
          <w:b/>
        </w:rPr>
        <w:t xml:space="preserve">Teacher Secondary</w:t>
      </w:r>
      <w:r>
        <w:t xml:space="preserve">s across disciplines, selected for demonstrated cultural responsiveness.</w:t>
      </w:r>
    </w:p>
    <w:p>
      <w:pPr>
        <w:numPr>
          <w:ilvl w:val="0"/>
          <w:numId w:val="1002"/>
        </w:numPr>
        <w:pStyle w:val="Compact"/>
      </w:pPr>
      <w:r>
        <w:rPr>
          <w:bCs/>
          <w:b/>
        </w:rPr>
        <w:t xml:space="preserve">Phase 2 (4 months):</w:t>
      </w:r>
      <w:r>
        <w:t xml:space="preserve"> </w:t>
      </w:r>
      <w:r>
        <w:t xml:space="preserve">Implementation of a pilot CRT framework in 4 classrooms (n=180 students). The framework integrates:</w:t>
      </w:r>
    </w:p>
    <w:p>
      <w:pPr>
        <w:numPr>
          <w:ilvl w:val="1"/>
          <w:numId w:val="1003"/>
        </w:numPr>
        <w:pStyle w:val="Compact"/>
      </w:pPr>
      <w:r>
        <w:t xml:space="preserve">Culturally relevant texts (e.g., Israeli-Arab poetry alongside Hebrew classics)</w:t>
      </w:r>
    </w:p>
    <w:p>
      <w:pPr>
        <w:numPr>
          <w:ilvl w:val="1"/>
          <w:numId w:val="1003"/>
        </w:numPr>
        <w:pStyle w:val="Compact"/>
      </w:pPr>
      <w:r>
        <w:t xml:space="preserve">Multilingual scaffolding for Arabic/Amharic speakers</w:t>
      </w:r>
    </w:p>
    <w:p>
      <w:pPr>
        <w:numPr>
          <w:ilvl w:val="1"/>
          <w:numId w:val="1003"/>
        </w:numPr>
        <w:pStyle w:val="Compact"/>
      </w:pPr>
      <w:r>
        <w:t xml:space="preserve">Community-based projects connecting curriculum to Tel Aviv’s neighborhoods (e.g., studying urban planning through the lens of Neve Tzedek vs. Jaffa history)</w:t>
      </w:r>
    </w:p>
    <w:p>
      <w:pPr>
        <w:numPr>
          <w:ilvl w:val="0"/>
          <w:numId w:val="1002"/>
        </w:numPr>
        <w:pStyle w:val="Compact"/>
      </w:pPr>
      <w:r>
        <w:rPr>
          <w:bCs/>
          <w:b/>
        </w:rPr>
        <w:t xml:space="preserve">Phase 3 (2 months):</w:t>
      </w:r>
      <w:r>
        <w:t xml:space="preserve"> </w:t>
      </w:r>
      <w:r>
        <w:t xml:space="preserve">Quantitative assessment via pre/post-tests measuring engagement (student surveys) and academic outcomes, triangulated with reflective journals from participating</w:t>
      </w:r>
      <w:r>
        <w:t xml:space="preserve"> </w:t>
      </w:r>
      <w:r>
        <w:rPr>
          <w:bCs/>
          <w:b/>
        </w:rPr>
        <w:t xml:space="preserve">Teacher Secondary</w:t>
      </w:r>
      <w:r>
        <w:t xml:space="preserve">s.</w:t>
      </w:r>
    </w:p>
    <w:p>
      <w:pPr>
        <w:pStyle w:val="FirstParagraph"/>
      </w:pPr>
      <w:r>
        <w:t xml:space="preserve">Data analysis will employ NVivo for qualitative coding and SPSS for statistical correlation. Ethical approval will be secured through Tel Aviv University’s IRB, ensuring student confidentiality in this sensitive sociocultural context.</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Israel Tel Aviv's educational ecosystem:</w:t>
      </w:r>
    </w:p>
    <w:p>
      <w:pPr>
        <w:numPr>
          <w:ilvl w:val="0"/>
          <w:numId w:val="1004"/>
        </w:numPr>
        <w:pStyle w:val="Compact"/>
      </w:pPr>
      <w:r>
        <w:rPr>
          <w:bCs/>
          <w:b/>
        </w:rPr>
        <w:t xml:space="preserve">Practical Framework:</w:t>
      </w:r>
      <w:r>
        <w:t xml:space="preserve"> </w:t>
      </w:r>
      <w:r>
        <w:t xml:space="preserve">A validated CRT toolkit specific to Tel Aviv’s secondary schools, including lesson templates, community partnership protocols with local NGOs (e.g., "Mishkafim" for immigrant support), and digital resources in Arabic/English.</w:t>
      </w:r>
    </w:p>
    <w:p>
      <w:pPr>
        <w:numPr>
          <w:ilvl w:val="0"/>
          <w:numId w:val="1004"/>
        </w:numPr>
        <w:pStyle w:val="Compact"/>
      </w:pPr>
      <w:r>
        <w:rPr>
          <w:bCs/>
          <w:b/>
        </w:rPr>
        <w:t xml:space="preserve">Policy Impact:</w:t>
      </w:r>
      <w:r>
        <w:t xml:space="preserve"> </w:t>
      </w:r>
      <w:r>
        <w:t xml:space="preserve">Direct input for the Israeli Ministry of Education’s curriculum revision process, advancing national equity goals. Findings will be presented to Tel Aviv's Municipal Education Directorate as part of their 2025 strategic update.</w:t>
      </w:r>
    </w:p>
    <w:p>
      <w:pPr>
        <w:numPr>
          <w:ilvl w:val="0"/>
          <w:numId w:val="1004"/>
        </w:numPr>
        <w:pStyle w:val="Compact"/>
      </w:pPr>
      <w:r>
        <w:rPr>
          <w:bCs/>
          <w:b/>
        </w:rPr>
        <w:t xml:space="preserve">Teacher Development:</w:t>
      </w:r>
      <w:r>
        <w:t xml:space="preserve"> </w:t>
      </w:r>
      <w:r>
        <w:t xml:space="preserve">A certification module for</w:t>
      </w:r>
      <w:r>
        <w:t xml:space="preserve"> </w:t>
      </w:r>
      <w:r>
        <w:rPr>
          <w:bCs/>
          <w:b/>
        </w:rPr>
        <w:t xml:space="preserve">Teacher Secondary</w:t>
      </w:r>
      <w:r>
        <w:t xml:space="preserve">s in Tel Aviv schools, addressing the critical gap in ongoing professional development focused on urban diversity. This directly supports Israel’s "Teacher Excellence" initiative (2021-2030).</w:t>
      </w:r>
    </w:p>
    <w:p>
      <w:pPr>
        <w:numPr>
          <w:ilvl w:val="0"/>
          <w:numId w:val="1004"/>
        </w:numPr>
        <w:pStyle w:val="Compact"/>
      </w:pPr>
      <w:r>
        <w:rPr>
          <w:bCs/>
          <w:b/>
        </w:rPr>
        <w:t xml:space="preserve">Societal Impact:</w:t>
      </w:r>
      <w:r>
        <w:t xml:space="preserve"> </w:t>
      </w:r>
      <w:r>
        <w:t xml:space="preserve">By improving engagement for 5,000+ students across 4 schools, the project will foster intercultural understanding—critical for Israel Tel Aviv’s social cohesion in an era of rising polarization.</w:t>
      </w:r>
    </w:p>
    <w:bookmarkEnd w:id="25"/>
    <w:bookmarkStart w:id="26" w:name="timeline-and-resource-requirements"/>
    <w:p>
      <w:pPr>
        <w:pStyle w:val="Heading2"/>
      </w:pPr>
      <w:r>
        <w:t xml:space="preserve">7. Timeline and Resource Requirements</w:t>
      </w:r>
    </w:p>
    <w:p>
      <w:pPr>
        <w:pStyle w:val="FirstParagraph"/>
      </w:pPr>
      <w:r>
        <w:t xml:space="preserve">The 9-month project (January–September 2025) includes:</w:t>
      </w:r>
    </w:p>
    <w:p>
      <w:pPr>
        <w:numPr>
          <w:ilvl w:val="0"/>
          <w:numId w:val="1005"/>
        </w:numPr>
        <w:pStyle w:val="Compact"/>
      </w:pPr>
      <w:r>
        <w:rPr>
          <w:bCs/>
          <w:b/>
        </w:rPr>
        <w:t xml:space="preserve">Months 1-3:</w:t>
      </w:r>
      <w:r>
        <w:t xml:space="preserve"> </w:t>
      </w:r>
      <w:r>
        <w:t xml:space="preserve">School partnerships, IRB approval, baseline data collection</w:t>
      </w:r>
    </w:p>
    <w:p>
      <w:pPr>
        <w:numPr>
          <w:ilvl w:val="0"/>
          <w:numId w:val="1005"/>
        </w:numPr>
        <w:pStyle w:val="Compact"/>
      </w:pPr>
      <w:r>
        <w:rPr>
          <w:bCs/>
          <w:b/>
        </w:rPr>
        <w:t xml:space="preserve">Months 4-6:</w:t>
      </w:r>
      <w:r>
        <w:t xml:space="preserve"> </w:t>
      </w:r>
      <w:r>
        <w:t xml:space="preserve">CRT framework implementation and iterative refinement</w:t>
      </w:r>
    </w:p>
    <w:p>
      <w:pPr>
        <w:numPr>
          <w:ilvl w:val="0"/>
          <w:numId w:val="1005"/>
        </w:numPr>
        <w:pStyle w:val="Compact"/>
      </w:pPr>
      <w:r>
        <w:rPr>
          <w:bCs/>
          <w:b/>
        </w:rPr>
        <w:t xml:space="preserve">Months 7-9:</w:t>
      </w:r>
      <w:r>
        <w:t xml:space="preserve"> </w:t>
      </w:r>
      <w:r>
        <w:t xml:space="preserve">Data analysis, tool development, stakeholder workshops</w:t>
      </w:r>
    </w:p>
    <w:p>
      <w:pPr>
        <w:pStyle w:val="FirstParagraph"/>
      </w:pPr>
      <w:r>
        <w:t xml:space="preserve">Funding of $85,000 will cover researcher stipends (2 FTEs), translation services for Arabic materials, classroom observation equipment ($12K), and community partnership grants ($15K). This aligns with the Israel Science Foundation’s priority on "Sociocultural Innovation in Urban Education."</w:t>
      </w:r>
    </w:p>
    <w:bookmarkEnd w:id="26"/>
    <w:bookmarkStart w:id="27" w:name="Xa9bcde9f0d47cfa4de18148b6eb613640e82288"/>
    <w:p>
      <w:pPr>
        <w:pStyle w:val="Heading2"/>
      </w:pPr>
      <w:r>
        <w:t xml:space="preserve">8. Conclusion: A Catalyst for Inclusive Excellence</w:t>
      </w:r>
    </w:p>
    <w:p>
      <w:pPr>
        <w:pStyle w:val="FirstParagraph"/>
      </w:pPr>
      <w:r>
        <w:t xml:space="preserve">In Israel Tel Aviv, education is not merely academic instruction—it is a cornerstone of national identity and social harmony. This</w:t>
      </w:r>
      <w:r>
        <w:t xml:space="preserve"> </w:t>
      </w:r>
      <w:r>
        <w:rPr>
          <w:bCs/>
          <w:b/>
        </w:rPr>
        <w:t xml:space="preserve">Research Proposal</w:t>
      </w:r>
      <w:r>
        <w:t xml:space="preserve"> </w:t>
      </w:r>
      <w:r>
        <w:t xml:space="preserve">centers on the indispensable role of the</w:t>
      </w:r>
      <w:r>
        <w:t xml:space="preserve"> </w:t>
      </w:r>
      <w:r>
        <w:rPr>
          <w:bCs/>
          <w:b/>
        </w:rPr>
        <w:t xml:space="preserve">Teacher Secondary</w:t>
      </w:r>
      <w:r>
        <w:t xml:space="preserve">, who holds the key to transforming classrooms from sites of marginalization into spaces where every student’s heritage fuels learning. By grounding CRT in Tel Aviv’s specific realities—its neighborhoods, histories, and student narratives—we move beyond theoretical abstraction toward actionable equity. The outcomes will serve as a replicable model for Israel's other urban centers (Haifa, Beersheba) while contributing to global discourse on pedagogy in hyper-diverse settings. In an era where educational divides threaten societal stability, this research is not optional—it is essential for building a unified, thriving future within the heart of Israel Tel Aviv.</w:t>
      </w:r>
    </w:p>
    <w:bookmarkEnd w:id="27"/>
    <w:bookmarkStart w:id="28" w:name="references-selected"/>
    <w:p>
      <w:pPr>
        <w:pStyle w:val="Heading2"/>
      </w:pPr>
      <w:r>
        <w:t xml:space="preserve">References (Selected)</w:t>
      </w:r>
    </w:p>
    <w:p>
      <w:pPr>
        <w:numPr>
          <w:ilvl w:val="0"/>
          <w:numId w:val="1006"/>
        </w:numPr>
        <w:pStyle w:val="Compact"/>
      </w:pPr>
      <w:r>
        <w:t xml:space="preserve">Central Bureau of Statistics. (2023). *Educational Disparities in Israeli Urban Centers*. Jerusalem: CBS.</w:t>
      </w:r>
    </w:p>
    <w:p>
      <w:pPr>
        <w:numPr>
          <w:ilvl w:val="0"/>
          <w:numId w:val="1006"/>
        </w:numPr>
        <w:pStyle w:val="Compact"/>
      </w:pPr>
      <w:r>
        <w:t xml:space="preserve">Gay, G. (2018). *Culturally Responsive Teaching: Theory, Research, and Practice* (3rd ed.). Teachers College Press.</w:t>
      </w:r>
    </w:p>
    <w:p>
      <w:pPr>
        <w:numPr>
          <w:ilvl w:val="0"/>
          <w:numId w:val="1006"/>
        </w:numPr>
        <w:pStyle w:val="Compact"/>
      </w:pPr>
      <w:r>
        <w:t xml:space="preserve">Israeli Ministry of Education. (2023). *Annual Report on Inclusive Education*. Jerusalem.</w:t>
      </w:r>
    </w:p>
    <w:p>
      <w:pPr>
        <w:numPr>
          <w:ilvl w:val="0"/>
          <w:numId w:val="1006"/>
        </w:numPr>
        <w:pStyle w:val="Compact"/>
      </w:pPr>
      <w:r>
        <w:t xml:space="preserve">Ladson-Billings, G. (1995). Toward a Theory of Culturally Relevant Pedagogy. *American Educational Research Journal*, 32(3), 465–491.</w:t>
      </w:r>
    </w:p>
    <w:p>
      <w:pPr>
        <w:numPr>
          <w:ilvl w:val="0"/>
          <w:numId w:val="1006"/>
        </w:numPr>
        <w:pStyle w:val="Compact"/>
      </w:pPr>
      <w:r>
        <w:t xml:space="preserve">Ofek, Y., &amp; Shoshan, A. (2020). *Teacher Training in Multicultural Contexts: The Israeli Case*. Journal of Education for Teaching, 46(4), 517-532.</w:t>
      </w:r>
    </w:p>
    <w:p>
      <w:pPr>
        <w:pStyle w:val="FirstParagraph"/>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Culturally Responsive Pedagogy in Tel Aviv Secondary Schools</dc:title>
  <dc:creator/>
  <dc:language>en</dc:language>
  <cp:keywords/>
  <dcterms:created xsi:type="dcterms:W3CDTF">2026-07-21T07:30:55Z</dcterms:created>
  <dcterms:modified xsi:type="dcterms:W3CDTF">2026-07-21T07:30:55Z</dcterms:modified>
</cp:coreProperties>
</file>

<file path=docProps/custom.xml><?xml version="1.0" encoding="utf-8"?>
<Properties xmlns="http://schemas.openxmlformats.org/officeDocument/2006/custom-properties" xmlns:vt="http://schemas.openxmlformats.org/officeDocument/2006/docPropsVTypes"/>
</file>