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Milan's</w:t>
      </w:r>
      <w:r>
        <w:t xml:space="preserve"> </w:t>
      </w:r>
      <w:r>
        <w:t xml:space="preserve">Italian</w:t>
      </w:r>
      <w:r>
        <w:t xml:space="preserve"> </w:t>
      </w:r>
      <w:r>
        <w:t xml:space="preserve">Educational</w:t>
      </w:r>
      <w:r>
        <w:t xml:space="preserve"> </w:t>
      </w:r>
      <w:r>
        <w:t xml:space="preserve">Landscape</w:t>
      </w:r>
    </w:p>
    <w:bookmarkStart w:id="28" w:name="X53818261a037cd5008eca5228f93854beaf10b0"/>
    <w:p>
      <w:pPr>
        <w:pStyle w:val="Heading1"/>
      </w:pPr>
      <w:r>
        <w:t xml:space="preserve">Research Proposal: Optimizing Professional Development for Teacher Secondary in Milan, Italy</w:t>
      </w:r>
    </w:p>
    <w:bookmarkStart w:id="20" w:name="abstract"/>
    <w:p>
      <w:pPr>
        <w:pStyle w:val="Heading2"/>
      </w:pPr>
      <w:r>
        <w:t xml:space="preserve">Abstract</w:t>
      </w:r>
    </w:p>
    <w:p>
      <w:pPr>
        <w:pStyle w:val="FirstParagraph"/>
      </w:pPr>
      <w:r>
        <w:t xml:space="preserve">This research proposal addresses critical challenges facing Teacher Secondary (secondary school educators) within the Lombardy region of Italy, with a specific focus on Milan. As one of Europe's most dynamic urban centers, Milan's educational ecosystem faces unique pressures including high student diversity, rapid digital integration demands, and persistent teacher retention issues. This study aims to develop evidence-based strategies for professional development frameworks tailored to the needs of Teacher Secondary in Milanese secondary schools (scuola secondaria di secondo grado). The research will employ mixed-methods approaches across 15 representative schools in Milan, generating actionable insights for policymakers and school administrators. Findings are expected to contribute significantly to Italy's national education strategy while directly addressing localized challenges in one of its most educationally complex urban environments.</w:t>
      </w:r>
    </w:p>
    <w:bookmarkEnd w:id="20"/>
    <w:bookmarkStart w:id="21" w:name="X48da8c64bed0ddc23078191569c3f8225a2723e"/>
    <w:p>
      <w:pPr>
        <w:pStyle w:val="Heading2"/>
      </w:pPr>
      <w:r>
        <w:t xml:space="preserve">1. Introduction: Contextualizing Teacher Secondary in Milan</w:t>
      </w:r>
    </w:p>
    <w:p>
      <w:pPr>
        <w:pStyle w:val="FirstParagraph"/>
      </w:pPr>
      <w:r>
        <w:t xml:space="preserve">Italy's secondary education system (scuola secondaria di secondo grado) serves students aged 14–18 across diverse institutional types including Licei, Istituti Tecnici, and Istituti Professionali. Milan, as the economic and cultural hub of Lombardy—with over 2.8 million residents and a student population exceeding 300,000 in secondary schools—presents a microcosm of Italy's broader educational challenges amplified by urban complexity. Recent data from the Italian National Institute of Statistics (ISTAT) indicates Milan's public secondary schools face a 17% shortage of Teacher Secondary compared to national averages, with particularly acute gaps in STEM and foreign language instruction. This crisis is compounded by the accelerated implementation of digital curricula under Italy's "Scuola 2.0" initiative, demanding new pedagogical competencies from Teacher Secondary who often lack targeted support. Consequently, this research directly responds to Milan's urgent need for sustainable teacher development models.</w:t>
      </w:r>
    </w:p>
    <w:bookmarkEnd w:id="21"/>
    <w:bookmarkStart w:id="22" w:name="X1d928c8c59863e5f1ee22dd7f5d08f1b76aa3f7"/>
    <w:p>
      <w:pPr>
        <w:pStyle w:val="Heading2"/>
      </w:pPr>
      <w:r>
        <w:t xml:space="preserve">2. Problem Statement: Systemic Challenges in Milanese Teacher Secondary Roles</w:t>
      </w:r>
    </w:p>
    <w:p>
      <w:pPr>
        <w:pStyle w:val="FirstParagraph"/>
      </w:pPr>
      <w:r>
        <w:t xml:space="preserve">Current professional development (PD) programs for Teacher Secondary in Italy frequently adopt a one-size-fits-all national framework, neglecting Milan's unique socio-educational context. Key issues include:</w:t>
      </w:r>
    </w:p>
    <w:p>
      <w:pPr>
        <w:numPr>
          <w:ilvl w:val="0"/>
          <w:numId w:val="1001"/>
        </w:numPr>
        <w:pStyle w:val="Compact"/>
      </w:pPr>
      <w:r>
        <w:rPr>
          <w:bCs/>
          <w:b/>
        </w:rPr>
        <w:t xml:space="preserve">Digital Divide:</w:t>
      </w:r>
      <w:r>
        <w:t xml:space="preserve"> </w:t>
      </w:r>
      <w:r>
        <w:t xml:space="preserve">68% of Milanese secondary schools report inconsistent access to updated technology training for Teacher Secondary (Lombardy Regional Education Authority, 2023).</w:t>
      </w:r>
    </w:p>
    <w:p>
      <w:pPr>
        <w:numPr>
          <w:ilvl w:val="0"/>
          <w:numId w:val="1001"/>
        </w:numPr>
        <w:pStyle w:val="Compact"/>
      </w:pPr>
      <w:r>
        <w:rPr>
          <w:bCs/>
          <w:b/>
        </w:rPr>
        <w:t xml:space="preserve">Cultural Diversity:</w:t>
      </w:r>
      <w:r>
        <w:t xml:space="preserve"> </w:t>
      </w:r>
      <w:r>
        <w:t xml:space="preserve">Over 40% of students in Milanese public secondary schools have migration backgrounds, yet only 12% of Teacher Secondary receive specialized intercultural pedagogy training.</w:t>
      </w:r>
    </w:p>
    <w:p>
      <w:pPr>
        <w:numPr>
          <w:ilvl w:val="0"/>
          <w:numId w:val="1001"/>
        </w:numPr>
        <w:pStyle w:val="Compact"/>
      </w:pPr>
      <w:r>
        <w:rPr>
          <w:bCs/>
          <w:b/>
        </w:rPr>
        <w:t xml:space="preserve">Workload Pressures:</w:t>
      </w:r>
      <w:r>
        <w:t xml:space="preserve"> </w:t>
      </w:r>
      <w:r>
        <w:t xml:space="preserve">Teacher Secondary in Milan work an average of 28 hours/week beyond classroom duties (vs. national avg. of 22), leading to burnout rates 35% above the Italian average.</w:t>
      </w:r>
    </w:p>
    <w:p>
      <w:pPr>
        <w:numPr>
          <w:ilvl w:val="0"/>
          <w:numId w:val="1001"/>
        </w:numPr>
        <w:pStyle w:val="Compact"/>
      </w:pPr>
      <w:r>
        <w:rPr>
          <w:bCs/>
          <w:b/>
        </w:rPr>
        <w:t xml:space="preserve">Policy-Practice Gap:</w:t>
      </w:r>
      <w:r>
        <w:t xml:space="preserve"> </w:t>
      </w:r>
      <w:r>
        <w:t xml:space="preserve">National PD frameworks rarely align with Milan's regional "Patto per la Scuola" priorities, which emphasize innovation and equity in urban contexts.</w:t>
      </w:r>
    </w:p>
    <w:bookmarkEnd w:id="22"/>
    <w:bookmarkStart w:id="23" w:name="research-objectives"/>
    <w:p>
      <w:pPr>
        <w:pStyle w:val="Heading2"/>
      </w:pPr>
      <w:r>
        <w:t xml:space="preserve">3. Research Objectives</w:t>
      </w:r>
    </w:p>
    <w:p>
      <w:pPr>
        <w:numPr>
          <w:ilvl w:val="0"/>
          <w:numId w:val="1002"/>
        </w:numPr>
        <w:pStyle w:val="Compact"/>
      </w:pPr>
      <w:r>
        <w:t xml:space="preserve">To map the specific competencies required by Teacher Secondary in Milanese secondary schools (2024–2025) across digital literacy, inclusive pedagogy, and subject-specific innovation.</w:t>
      </w:r>
    </w:p>
    <w:p>
      <w:pPr>
        <w:numPr>
          <w:ilvl w:val="0"/>
          <w:numId w:val="1002"/>
        </w:numPr>
        <w:pStyle w:val="Compact"/>
      </w:pPr>
      <w:r>
        <w:t xml:space="preserve">To assess the efficacy of existing PD models through surveys and focus groups with 300+ Teacher Secondary across Milan's public secondary institutions.</w:t>
      </w:r>
    </w:p>
    <w:p>
      <w:pPr>
        <w:numPr>
          <w:ilvl w:val="0"/>
          <w:numId w:val="1002"/>
        </w:numPr>
        <w:pStyle w:val="Compact"/>
      </w:pPr>
      <w:r>
        <w:t xml:space="preserve">To co-design a localized professional development framework responsive to Milan's educational priorities using participatory action research with school directors and Teacher Secondary representatives.</w:t>
      </w:r>
    </w:p>
    <w:p>
      <w:pPr>
        <w:numPr>
          <w:ilvl w:val="0"/>
          <w:numId w:val="1002"/>
        </w:numPr>
        <w:pStyle w:val="Compact"/>
      </w:pPr>
      <w:r>
        <w:t xml:space="preserve">To evaluate the impact of pilot interventions on teacher retention and student outcomes in three Milanese schools (targeting 500+ students).</w:t>
      </w:r>
    </w:p>
    <w:bookmarkEnd w:id="23"/>
    <w:bookmarkStart w:id="24" w:name="X6bae52b1711bd4cbeab597f30bca51d251df017"/>
    <w:p>
      <w:pPr>
        <w:pStyle w:val="Heading2"/>
      </w:pPr>
      <w:r>
        <w:t xml:space="preserve">4. Methodology: Contextualized Research Design</w:t>
      </w:r>
    </w:p>
    <w:p>
      <w:pPr>
        <w:pStyle w:val="FirstParagraph"/>
      </w:pPr>
      <w:r>
        <w:t xml:space="preserve">This 18-month study employs a sequential mixed-methods approach:</w:t>
      </w:r>
    </w:p>
    <w:p>
      <w:pPr>
        <w:numPr>
          <w:ilvl w:val="0"/>
          <w:numId w:val="1003"/>
        </w:numPr>
        <w:pStyle w:val="Compact"/>
      </w:pPr>
      <w:r>
        <w:rPr>
          <w:bCs/>
          <w:b/>
        </w:rPr>
        <w:t xml:space="preserve">Phase 1 (Months 1–4):</w:t>
      </w:r>
      <w:r>
        <w:t xml:space="preserve"> </w:t>
      </w:r>
      <w:r>
        <w:t xml:space="preserve">Quantitative survey of all Teacher Secondary (n=350) in Milan's municipal secondary schools, measuring PD needs, workload, and self-efficacy. Utilizes validated scales from the Italian Ministry of Education's "Formazione Inclusiva" project.</w:t>
      </w:r>
    </w:p>
    <w:p>
      <w:pPr>
        <w:numPr>
          <w:ilvl w:val="0"/>
          <w:numId w:val="1003"/>
        </w:numPr>
        <w:pStyle w:val="Compact"/>
      </w:pPr>
      <w:r>
        <w:rPr>
          <w:bCs/>
          <w:b/>
        </w:rPr>
        <w:t xml:space="preserve">Phase 2 (Months 5–8):</w:t>
      </w:r>
      <w:r>
        <w:t xml:space="preserve"> </w:t>
      </w:r>
      <w:r>
        <w:t xml:space="preserve">Qualitative component including semi-structured interviews with 40 Teacher Secondary and school principals, alongside classroom observations at 10 Milanese institutions (e.g., Liceo Scientifico "Galvani," Istituto Tecnico "Marconi"). Focuses on real-world implementation barriers.</w:t>
      </w:r>
    </w:p>
    <w:p>
      <w:pPr>
        <w:numPr>
          <w:ilvl w:val="0"/>
          <w:numId w:val="1003"/>
        </w:numPr>
        <w:pStyle w:val="Compact"/>
      </w:pPr>
      <w:r>
        <w:rPr>
          <w:bCs/>
          <w:b/>
        </w:rPr>
        <w:t xml:space="preserve">Phase 3 (Months 9–14):</w:t>
      </w:r>
      <w:r>
        <w:t xml:space="preserve"> </w:t>
      </w:r>
      <w:r>
        <w:t xml:space="preserve">Participatory co-creation workshops with Teacher Secondary, administrators, and Lombardy Regional Education Office representatives to develop the Milan-specific PD model. Incorporates findings from Phases 1–2 using design thinking methodology.</w:t>
      </w:r>
    </w:p>
    <w:p>
      <w:pPr>
        <w:numPr>
          <w:ilvl w:val="0"/>
          <w:numId w:val="1003"/>
        </w:numPr>
        <w:pStyle w:val="Compact"/>
      </w:pPr>
      <w:r>
        <w:rPr>
          <w:bCs/>
          <w:b/>
        </w:rPr>
        <w:t xml:space="preserve">Phase 4 (Months 15–18):</w:t>
      </w:r>
      <w:r>
        <w:t xml:space="preserve"> </w:t>
      </w:r>
      <w:r>
        <w:t xml:space="preserve">Pilot implementation in three schools with comparative pre/post assessments of teacher well-being and student engagement (measured via standardized rubrics).</w:t>
      </w:r>
    </w:p>
    <w:p>
      <w:pPr>
        <w:pStyle w:val="FirstParagraph"/>
      </w:pPr>
      <w:r>
        <w:t xml:space="preserve">Data analysis will combine SPSS for quantitative data and NVivo for qualitative thematic coding, ensuring alignment with Italy's National Education Strategy 2030 framework.</w:t>
      </w:r>
    </w:p>
    <w:bookmarkEnd w:id="24"/>
    <w:bookmarkStart w:id="25" w:name="expected-outcomes-milan-specific-impact"/>
    <w:p>
      <w:pPr>
        <w:pStyle w:val="Heading2"/>
      </w:pPr>
      <w:r>
        <w:t xml:space="preserve">5. Expected Outcomes &amp; Milan-Specific Impact</w:t>
      </w:r>
    </w:p>
    <w:p>
      <w:pPr>
        <w:pStyle w:val="FirstParagraph"/>
      </w:pPr>
      <w:r>
        <w:t xml:space="preserve">This research promises tangible outcomes for Teacher Secondary in Milan:</w:t>
      </w:r>
    </w:p>
    <w:p>
      <w:pPr>
        <w:numPr>
          <w:ilvl w:val="0"/>
          <w:numId w:val="1004"/>
        </w:numPr>
        <w:pStyle w:val="Compact"/>
      </w:pPr>
      <w:r>
        <w:t xml:space="preserve">A publicly accessible "Milan Teacher Secondary Competency Atlas" identifying region-specific skill gaps, directly informing future PD initiatives by the Dipartimento Istruzione Lombardia.</w:t>
      </w:r>
    </w:p>
    <w:p>
      <w:pPr>
        <w:numPr>
          <w:ilvl w:val="0"/>
          <w:numId w:val="1004"/>
        </w:numPr>
        <w:pStyle w:val="Compact"/>
      </w:pPr>
      <w:r>
        <w:t xml:space="preserve">A scalable, low-cost digital PD platform (developed with Milan-based tech partner "EdTech Milano") featuring micro-learning modules in Italian and migrant-language support.</w:t>
      </w:r>
    </w:p>
    <w:p>
      <w:pPr>
        <w:numPr>
          <w:ilvl w:val="0"/>
          <w:numId w:val="1004"/>
        </w:numPr>
        <w:pStyle w:val="Compact"/>
      </w:pPr>
      <w:r>
        <w:t xml:space="preserve">Policy recommendations for the Milan Municipal Education Office addressing teacher recruitment, workload management, and integration of AI tools in secondary classrooms—key priorities under Mayor Giuseppe Sala's "Scuola Digitale" initiative.</w:t>
      </w:r>
    </w:p>
    <w:p>
      <w:pPr>
        <w:numPr>
          <w:ilvl w:val="0"/>
          <w:numId w:val="1004"/>
        </w:numPr>
        <w:pStyle w:val="Compact"/>
      </w:pPr>
      <w:r>
        <w:t xml:space="preserve">Publication of findings in the "Rivista Italiana di Scienze dell'Educazione," contributing to Italy's national discourse on urban education equity.</w:t>
      </w:r>
    </w:p>
    <w:bookmarkEnd w:id="25"/>
    <w:bookmarkStart w:id="26" w:name="significance-for-italy-and-milan"/>
    <w:p>
      <w:pPr>
        <w:pStyle w:val="Heading2"/>
      </w:pPr>
      <w:r>
        <w:t xml:space="preserve">6. Significance for Italy and Milan</w:t>
      </w:r>
    </w:p>
    <w:p>
      <w:pPr>
        <w:pStyle w:val="FirstParagraph"/>
      </w:pPr>
      <w:r>
        <w:t xml:space="preserve">Beyond immediate Milanese applicability, this study addresses a critical gap in Italy's educational research. While national studies (e.g., OECD 2023) document teacher shortages, none focus on the nuanced challenges of Teacher Secondary in major Italian cities. By centering Milan—a city representing Italy's urban education complexity—the research provides a replicable model for other metropolitan areas like Rome, Naples, or Turin. Crucially, it aligns with Italy's National Recovery and Resilience Plan (PNRR) component "Scuola e Formazione," which allocates €350M for teacher development in high-demand regions. The proposal directly supports Objective 4 of the PNRR: "Modernizing education through digital skills." For Milan specifically, results will inform the city's 2024–2030 Educational Strategy, targeting a 25% reduction in Teacher Secondary turnover and improved student outcomes for migrant students—a priority highlighted by Milan's Department of Education (Settore Istruzione).</w:t>
      </w:r>
    </w:p>
    <w:bookmarkEnd w:id="26"/>
    <w:bookmarkStart w:id="27" w:name="conclusion"/>
    <w:p>
      <w:pPr>
        <w:pStyle w:val="Heading2"/>
      </w:pPr>
      <w:r>
        <w:t xml:space="preserve">7. Conclusion</w:t>
      </w:r>
    </w:p>
    <w:p>
      <w:pPr>
        <w:pStyle w:val="FirstParagraph"/>
      </w:pPr>
      <w:r>
        <w:t xml:space="preserve">The future of Milan's educational excellence hinges on empowering its Teacher Secondary to navigate an increasingly complex pedagogical landscape. This research moves beyond diagnosing the problem to co-creating contextually grounded solutions within Italy's most dynamic educational environment. By centering the voices and realities of Teacher Secondary in Milan, this study promises not only to strengthen individual schools but also to generate a blueprint for urban teacher development that resonates across Italy's secondary education system. We seek funding from the Italian Ministry of Education (MIUR) and Lombardy Regional Authority to implement this vital initiative, ensuring Milan remains a leader in educational innovation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Milan's Italian Educational Landscape</dc:title>
  <dc:creator/>
  <dc:language>en</dc:language>
  <cp:keywords/>
  <dcterms:created xsi:type="dcterms:W3CDTF">2026-07-21T06:44:05Z</dcterms:created>
  <dcterms:modified xsi:type="dcterms:W3CDTF">2026-07-21T06:44:05Z</dcterms:modified>
</cp:coreProperties>
</file>

<file path=docProps/custom.xml><?xml version="1.0" encoding="utf-8"?>
<Properties xmlns="http://schemas.openxmlformats.org/officeDocument/2006/custom-properties" xmlns:vt="http://schemas.openxmlformats.org/officeDocument/2006/docPropsVTypes"/>
</file>