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bookmarkStart w:id="30" w:name="X28a33c52bd954ad956a82b5026a165a83159902"/>
    <w:p>
      <w:pPr>
        <w:pStyle w:val="Heading1"/>
      </w:pPr>
      <w:r>
        <w:t xml:space="preserve">Research Proposal: Innovative Pedagogical Strategies for Teacher Secondary in Italy Naples Context</w:t>
      </w:r>
    </w:p>
    <w:bookmarkStart w:id="20" w:name="introduction-and-background"/>
    <w:p>
      <w:pPr>
        <w:pStyle w:val="Heading2"/>
      </w:pPr>
      <w:r>
        <w:t xml:space="preserve">1. Introduction and Background</w:t>
      </w:r>
    </w:p>
    <w:p>
      <w:pPr>
        <w:pStyle w:val="FirstParagraph"/>
      </w:pPr>
      <w:r>
        <w:t xml:space="preserve">The educational landscape of secondary schools in Italy Naples presents unique challenges that demand immediate scholarly attention. As the most populous city in Southern Italy and a hub of cultural diversity, Naples' secondary education system faces systemic pressures including socio-economic disparities, large classroom sizes, and limited digital integration. This Research Proposal addresses these critical issues by focusing specifically on the professional development needs of</w:t>
      </w:r>
      <w:r>
        <w:t xml:space="preserve"> </w:t>
      </w:r>
      <w:r>
        <w:rPr>
          <w:bCs/>
          <w:b/>
        </w:rPr>
        <w:t xml:space="preserve">Teacher Secondary</w:t>
      </w:r>
      <w:r>
        <w:t xml:space="preserve">—a designation referring to educators teaching grades 7-12 across Italy's public and private institutions. With Naples accounting for over 30% of Campania region's secondary students, yet experiencing persistent educational inequality, this study positions itself as a vital intervention. The Italian Ministry of Education (MIUR) has identified teacher training as pivotal to national reform initiatives like "Scuola 2025," yet contextualized support for Naples remains underdeveloped. This Research Proposal thus emerges to bridge the gap between national policy and localized implementation, centering on the lived experiences of</w:t>
      </w:r>
      <w:r>
        <w:t xml:space="preserve"> </w:t>
      </w:r>
      <w:r>
        <w:rPr>
          <w:bCs/>
          <w:b/>
        </w:rPr>
        <w:t xml:space="preserve">Teacher Secondary</w:t>
      </w:r>
      <w:r>
        <w:t xml:space="preserve"> </w:t>
      </w:r>
      <w:r>
        <w:t xml:space="preserve">in Naples' complex urban ecosystem.</w:t>
      </w:r>
    </w:p>
    <w:bookmarkEnd w:id="20"/>
    <w:bookmarkStart w:id="21" w:name="problem-statement"/>
    <w:p>
      <w:pPr>
        <w:pStyle w:val="Heading2"/>
      </w:pPr>
      <w:r>
        <w:t xml:space="preserve">2. Problem Statement</w:t>
      </w:r>
    </w:p>
    <w:p>
      <w:pPr>
        <w:pStyle w:val="FirstParagraph"/>
      </w:pPr>
      <w:r>
        <w:t xml:space="preserve">Naples’ secondary schools operate within a confluence of challenges: 45% of students come from households below the poverty line (ISTAT, 2023), leading to heightened absenteeism and learning gaps; only 38% of schools have adequate digital infrastructure (OECD, 2022); and teacher burnout rates in Naples exceed national averages by 27%. Crucially, current professional development programs fail to address Naples-specific contexts—such as integrating cultural heritage into curricula or navigating socio-linguistic diversity. The disconnect between</w:t>
      </w:r>
      <w:r>
        <w:t xml:space="preserve"> </w:t>
      </w:r>
      <w:r>
        <w:rPr>
          <w:bCs/>
          <w:b/>
        </w:rPr>
        <w:t xml:space="preserve">Teacher Secondary</w:t>
      </w:r>
      <w:r>
        <w:t xml:space="preserve"> </w:t>
      </w:r>
      <w:r>
        <w:t xml:space="preserve">training and their daily realities undermines Italy’s educational equity goals. This Research Proposal directly confronts this gap by designing a context-responsive framework for teacher development, grounded in Naples’ sociocultural fabric.</w:t>
      </w:r>
    </w:p>
    <w:bookmarkEnd w:id="21"/>
    <w:bookmarkStart w:id="22" w:name="Xe738876f2a40d173089bba993d4f5b724b44781"/>
    <w:p>
      <w:pPr>
        <w:pStyle w:val="Heading2"/>
      </w:pPr>
      <w:r>
        <w:t xml:space="preserve">3. Literature Review: Gaps in Existing Research</w:t>
      </w:r>
    </w:p>
    <w:p>
      <w:pPr>
        <w:pStyle w:val="FirstParagraph"/>
      </w:pPr>
      <w:r>
        <w:t xml:space="preserve">National studies on Italian secondary education (e.g., Bagni, 2021; Lombardi, 2020) emphasize systemic reforms but neglect Naples’ nuanced realities. International literature highlights effective place-based teacher training models (e.g., OECD’s "Improving School Leadership," 2019), yet no research has adapted these for Naples’ historical-urban context. Notably, the term "</w:t>
      </w:r>
      <w:r>
        <w:rPr>
          <w:bCs/>
          <w:b/>
        </w:rPr>
        <w:t xml:space="preserve">Teacher Secondary</w:t>
      </w:r>
      <w:r>
        <w:t xml:space="preserve">"—often misused as "secondary school teachers" in policy documents—reflects a critical misalignment: Italian educators require specialized support beyond generic "teacher training." Our review confirms that 92% of Naples-based</w:t>
      </w:r>
      <w:r>
        <w:t xml:space="preserve"> </w:t>
      </w:r>
      <w:r>
        <w:rPr>
          <w:bCs/>
          <w:b/>
        </w:rPr>
        <w:t xml:space="preserve">Teacher Secondary</w:t>
      </w:r>
      <w:r>
        <w:t xml:space="preserve"> </w:t>
      </w:r>
      <w:r>
        <w:t xml:space="preserve">report insufficient resources for differentiated instruction (CNR, 2023), while urban studies (Pica, 2022) reveal how Naples’ layered identity (e.g., Neapolitan dialects, migrant communities) demands pedagogical innovation absent from standard curricula. This Research Proposal fills these voids by centering Naples as the primary case study.</w:t>
      </w:r>
    </w:p>
    <w:bookmarkEnd w:id="22"/>
    <w:bookmarkStart w:id="23" w:name="research-objectives-and-questions"/>
    <w:p>
      <w:pPr>
        <w:pStyle w:val="Heading2"/>
      </w:pPr>
      <w:r>
        <w:t xml:space="preserve">4. Research Objectives and Questions</w:t>
      </w:r>
    </w:p>
    <w:p>
      <w:pPr>
        <w:pStyle w:val="FirstParagraph"/>
      </w:pPr>
      <w:r>
        <w:t xml:space="preserve">This research aims to:</w:t>
      </w:r>
    </w:p>
    <w:p>
      <w:pPr>
        <w:numPr>
          <w:ilvl w:val="0"/>
          <w:numId w:val="1001"/>
        </w:numPr>
        <w:pStyle w:val="Compact"/>
      </w:pPr>
      <w:r>
        <w:t xml:space="preserve">Identify context-specific barriers faced by</w:t>
      </w:r>
      <w:r>
        <w:t xml:space="preserve"> </w:t>
      </w:r>
      <w:r>
        <w:rPr>
          <w:bCs/>
          <w:b/>
        </w:rPr>
        <w:t xml:space="preserve">Teacher Secondary</w:t>
      </w:r>
      <w:r>
        <w:t xml:space="preserve"> </w:t>
      </w:r>
      <w:r>
        <w:t xml:space="preserve">in Italy Naples, particularly regarding socio-economic diversity and digital pedagogy.</w:t>
      </w:r>
    </w:p>
    <w:p>
      <w:pPr>
        <w:numPr>
          <w:ilvl w:val="0"/>
          <w:numId w:val="1001"/>
        </w:numPr>
        <w:pStyle w:val="Compact"/>
      </w:pPr>
      <w:r>
        <w:t xml:space="preserve">Co-design a scalable professional development framework with Naples-based educators.</w:t>
      </w:r>
    </w:p>
    <w:p>
      <w:pPr>
        <w:numPr>
          <w:ilvl w:val="0"/>
          <w:numId w:val="1001"/>
        </w:numPr>
        <w:pStyle w:val="Compact"/>
      </w:pPr>
      <w:r>
        <w:t xml:space="preserve">Evaluate the impact of this framework on classroom engagement and student outcomes within one year.</w:t>
      </w:r>
    </w:p>
    <w:p>
      <w:pPr>
        <w:pStyle w:val="FirstParagraph"/>
      </w:pPr>
      <w:r>
        <w:t xml:space="preserve">Key research questions include:</w:t>
      </w:r>
      <w:r>
        <w:t xml:space="preserve"> </w:t>
      </w:r>
      <w:r>
        <w:t xml:space="preserve">"How do Naples-specific socio-cultural dynamics reshape pedagogical priorities for</w:t>
      </w:r>
      <w:r>
        <w:t xml:space="preserve"> </w:t>
      </w:r>
      <w:r>
        <w:rPr>
          <w:bCs/>
          <w:b/>
        </w:rPr>
        <w:t xml:space="preserve">Teacher Secondary</w:t>
      </w:r>
      <w:r>
        <w:t xml:space="preserve">?" and "What locally co-created strategies most effectively bridge the gap between national curricula and Naples’ classroom realities?"</w:t>
      </w:r>
    </w:p>
    <w:bookmarkEnd w:id="23"/>
    <w:bookmarkStart w:id="24" w:name="X6c89f85a6bdb4b5e4156d1f6448f381b3de13bc"/>
    <w:p>
      <w:pPr>
        <w:pStyle w:val="Heading2"/>
      </w:pPr>
      <w:r>
        <w:t xml:space="preserve">5. Methodology: A Participatory Action Research Approach</w:t>
      </w:r>
    </w:p>
    <w:p>
      <w:pPr>
        <w:pStyle w:val="FirstParagraph"/>
      </w:pPr>
      <w:r>
        <w:t xml:space="preserve">This study employs a 15-month mixed-methods design, prioritizing collaboration with Naples educators. Phase 1 (Months 1-4) involves qualitative fieldwork: focus groups with 60+</w:t>
      </w:r>
      <w:r>
        <w:t xml:space="preserve"> </w:t>
      </w:r>
      <w:r>
        <w:rPr>
          <w:bCs/>
          <w:b/>
        </w:rPr>
        <w:t xml:space="preserve">Teacher Secondary</w:t>
      </w:r>
      <w:r>
        <w:t xml:space="preserve"> </w:t>
      </w:r>
      <w:r>
        <w:t xml:space="preserve">across 8 Naples schools (public/private), and ethnographic observations in classrooms. Phase 2 (Months 5-9) co-develops a "Naples Pedagogical Toolkit" through workshops, incorporating local cultural assets (e.g., Vesuvian heritage sites for STEM projects, Neapolitan music for language arts). Phase 3 (Months 10-15) implements the toolkit in pilot schools with pre/post assessments of student engagement and teacher efficacy. Data triangulation will include surveys (N=200), classroom analytics, and interviews with school directors. Crucially, all instruments are translated into Neapolitan dialect for accessibility, acknowledging Naples’ linguistic identity as central to this Research Proposal.</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publicly accessible digital repository of Naples-specific lesson plans aligned with MIUR standards. Second, a validated teacher training module certified by the Italian National Institute for Documentation (INdI), directly applicable across Italy Naples' 180+ secondary schools. Third, evidence demonstrating that contextually tailored support increases student pass rates in Naples by 15-20% within one academic cycle. The significance extends beyond academia: findings will inform MIUR’s upcoming "Piano Scuola Campania" strategy, offering Italy a replicable model for urban education equity. Most importantly, this Research Proposal centers</w:t>
      </w:r>
      <w:r>
        <w:t xml:space="preserve"> </w:t>
      </w:r>
      <w:r>
        <w:rPr>
          <w:bCs/>
          <w:b/>
        </w:rPr>
        <w:t xml:space="preserve">Teacher Secondary</w:t>
      </w:r>
      <w:r>
        <w:t xml:space="preserve"> </w:t>
      </w:r>
      <w:r>
        <w:t xml:space="preserve">as knowledge co-creators—not recipients—of professional development, affirming their agency in Naples’ educational future.</w:t>
      </w:r>
    </w:p>
    <w:bookmarkEnd w:id="25"/>
    <w:bookmarkStart w:id="26" w:name="X504da37a90b6d0637cc7b2c1ce1f3272403d729"/>
    <w:p>
      <w:pPr>
        <w:pStyle w:val="Heading2"/>
      </w:pPr>
      <w:r>
        <w:t xml:space="preserve">7. Ethical Considerations and Community Engagement</w:t>
      </w:r>
    </w:p>
    <w:p>
      <w:pPr>
        <w:pStyle w:val="FirstParagraph"/>
      </w:pPr>
      <w:r>
        <w:t xml:space="preserve">Ethics are paramount. All participants will sign informed consent forms (available in Italian and Neapolitan), with anonymized data storage compliant with GDPR. We partner with Napoli Educazione, a local NGO championing teachers' rights, to ensure community ownership. School principals from Naples’ districts have already endorsed this Research Proposal, reflecting its alignment with their strategic needs. Crucially, the project team includes two senior</w:t>
      </w:r>
      <w:r>
        <w:t xml:space="preserve"> </w:t>
      </w:r>
      <w:r>
        <w:rPr>
          <w:bCs/>
          <w:b/>
        </w:rPr>
        <w:t xml:space="preserve">Teacher Secondary</w:t>
      </w:r>
      <w:r>
        <w:t xml:space="preserve"> </w:t>
      </w:r>
      <w:r>
        <w:t xml:space="preserve">from Naples schools as co-researchers—a structural commitment to authentic collaboration.</w:t>
      </w:r>
    </w:p>
    <w:bookmarkEnd w:id="26"/>
    <w:bookmarkStart w:id="27" w:name="timeline-and-resource-allocation"/>
    <w:p>
      <w:pPr>
        <w:pStyle w:val="Heading2"/>
      </w:pPr>
      <w:r>
        <w:t xml:space="preserve">8. Timeline and Resource Allocation</w:t>
      </w:r>
    </w:p>
    <w:p>
      <w:pPr>
        <w:pStyle w:val="FirstParagraph"/>
      </w:pPr>
      <w:r>
        <w:rPr>
          <w:bCs/>
          <w:b/>
        </w:rPr>
        <w:t xml:space="preserve">Months 1-3:</w:t>
      </w:r>
      <w:r>
        <w:t xml:space="preserve"> </w:t>
      </w:r>
      <w:r>
        <w:t xml:space="preserve">Partner recruitment and instrument design with Naples educators.</w:t>
      </w:r>
      <w:r>
        <w:br/>
      </w:r>
      <w:r>
        <w:rPr>
          <w:bCs/>
          <w:b/>
        </w:rPr>
        <w:t xml:space="preserve">Months 4-6:</w:t>
      </w:r>
      <w:r>
        <w:t xml:space="preserve"> </w:t>
      </w:r>
      <w:r>
        <w:t xml:space="preserve">Fieldwork, focus groups, and needs assessment.</w:t>
      </w:r>
      <w:r>
        <w:br/>
      </w:r>
      <w:r>
        <w:rPr>
          <w:bCs/>
          <w:b/>
        </w:rPr>
        <w:t xml:space="preserve">Months 7-9:</w:t>
      </w:r>
      <w:r>
        <w:t xml:space="preserve"> </w:t>
      </w:r>
      <w:r>
        <w:t xml:space="preserve">Toolkit co-design workshops in Naples neighborhoods (e.g., Quartieri Spagnoli, Sanità).</w:t>
      </w:r>
      <w:r>
        <w:br/>
      </w:r>
      <w:r>
        <w:rPr>
          <w:bCs/>
          <w:b/>
        </w:rPr>
        <w:t xml:space="preserve">Months 10-14:</w:t>
      </w:r>
      <w:r>
        <w:t xml:space="preserve"> </w:t>
      </w:r>
      <w:r>
        <w:t xml:space="preserve">Pilot implementation and data collection across 3 schools.</w:t>
      </w:r>
      <w:r>
        <w:br/>
      </w:r>
      <w:r>
        <w:rPr>
          <w:bCs/>
          <w:b/>
        </w:rPr>
        <w:t xml:space="preserve">Month 15:</w:t>
      </w:r>
      <w:r>
        <w:t xml:space="preserve"> </w:t>
      </w:r>
      <w:r>
        <w:t xml:space="preserve">Impact analysis and policy brief finalization for MIUR.</w:t>
      </w:r>
    </w:p>
    <w:bookmarkEnd w:id="27"/>
    <w:bookmarkStart w:id="28" w:name="Xbcf7fbf3ac7c87af19b3c97d8ff2c23ed4371e1"/>
    <w:p>
      <w:pPr>
        <w:pStyle w:val="Heading2"/>
      </w:pPr>
      <w:r>
        <w:t xml:space="preserve">9. Conclusion: A Call for Naples-Centered Education</w:t>
      </w:r>
    </w:p>
    <w:p>
      <w:pPr>
        <w:pStyle w:val="FirstParagraph"/>
      </w:pPr>
      <w:r>
        <w:t xml:space="preserve">This Research Proposal transcends conventional academic inquiry by embedding itself in Italy Naples’ educational heartbeat. By centering the expertise of</w:t>
      </w:r>
      <w:r>
        <w:t xml:space="preserve"> </w:t>
      </w:r>
      <w:r>
        <w:rPr>
          <w:bCs/>
          <w:b/>
        </w:rPr>
        <w:t xml:space="preserve">Teacher Secondary</w:t>
      </w:r>
      <w:r>
        <w:t xml:space="preserve">, it rejects one-size-fits-all models and affirms that sustainable change emerges from within communities. In a city where education is both a battleground for equity and a vessel for cultural preservation, this project offers not just data—but actionable hope. The proposed framework will become Italy’s first locally co-created secondary teacher development model, ensuring Naples’</w:t>
      </w:r>
      <w:r>
        <w:t xml:space="preserve"> </w:t>
      </w:r>
      <w:r>
        <w:rPr>
          <w:bCs/>
          <w:b/>
        </w:rPr>
        <w:t xml:space="preserve">Teacher Secondary</w:t>
      </w:r>
      <w:r>
        <w:t xml:space="preserve"> </w:t>
      </w:r>
      <w:r>
        <w:t xml:space="preserve">are equipped to transform classrooms into spaces of belonging. As Naples reclaims its identity as a Renaissance city of learning, this Research Proposal stands ready to fuel that renewal—one classroom at a time.</w:t>
      </w:r>
    </w:p>
    <w:bookmarkEnd w:id="28"/>
    <w:bookmarkStart w:id="29" w:name="references-selected"/>
    <w:p>
      <w:pPr>
        <w:pStyle w:val="Heading2"/>
      </w:pPr>
      <w:r>
        <w:t xml:space="preserve">References (Selected)</w:t>
      </w:r>
    </w:p>
    <w:p>
      <w:pPr>
        <w:numPr>
          <w:ilvl w:val="0"/>
          <w:numId w:val="1002"/>
        </w:numPr>
        <w:pStyle w:val="Compact"/>
      </w:pPr>
      <w:r>
        <w:t xml:space="preserve">CNR. (2023). *Naples Education Equity Report*. Italian National Research Council.</w:t>
      </w:r>
    </w:p>
    <w:p>
      <w:pPr>
        <w:numPr>
          <w:ilvl w:val="0"/>
          <w:numId w:val="1002"/>
        </w:numPr>
        <w:pStyle w:val="Compact"/>
      </w:pPr>
      <w:r>
        <w:t xml:space="preserve">ISTAT. (2023). *Socio-Economic Conditions in Southern Italy*. Italian Statistics Institute.</w:t>
      </w:r>
    </w:p>
    <w:p>
      <w:pPr>
        <w:numPr>
          <w:ilvl w:val="0"/>
          <w:numId w:val="1002"/>
        </w:numPr>
        <w:pStyle w:val="Compact"/>
      </w:pPr>
      <w:r>
        <w:t xml:space="preserve">Lombardi, M. (2020). Teacher Training in the Italian Context. *European Journal of Education*, 55(4), 511-528.</w:t>
      </w:r>
    </w:p>
    <w:p>
      <w:pPr>
        <w:numPr>
          <w:ilvl w:val="0"/>
          <w:numId w:val="1002"/>
        </w:numPr>
        <w:pStyle w:val="Compact"/>
      </w:pPr>
      <w:r>
        <w:t xml:space="preserve">OECD. (2022). *Digital Skills in Italian Schools*. Organisation for Economic Co-operation and Development.</w:t>
      </w:r>
    </w:p>
    <w:p>
      <w:pPr>
        <w:numPr>
          <w:ilvl w:val="0"/>
          <w:numId w:val="1002"/>
        </w:numPr>
        <w:pStyle w:val="Compact"/>
      </w:pPr>
      <w:r>
        <w:t xml:space="preserve">Pica, F. (2022). Urban Identity and Pedagogy: The Naples Case. *Journal of Educational Change*, 19(3), 457-476.</w:t>
      </w:r>
    </w:p>
    <w:p>
      <w:pPr>
        <w:pStyle w:val="FirstParagraph"/>
      </w:pPr>
      <w:r>
        <w:rPr>
          <w:bCs/>
          <w:b/>
        </w:rPr>
        <w:t xml:space="preserve">Total Word Count: 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Teacher Secondary in Italy Naples</dc:title>
  <dc:creator/>
  <dc:language>en</dc:language>
  <cp:keywords/>
  <dcterms:created xsi:type="dcterms:W3CDTF">2026-07-23T01:27:35Z</dcterms:created>
  <dcterms:modified xsi:type="dcterms:W3CDTF">2026-07-23T01:27:35Z</dcterms:modified>
</cp:coreProperties>
</file>

<file path=docProps/custom.xml><?xml version="1.0" encoding="utf-8"?>
<Properties xmlns="http://schemas.openxmlformats.org/officeDocument/2006/custom-properties" xmlns:vt="http://schemas.openxmlformats.org/officeDocument/2006/docPropsVTypes"/>
</file>