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Japan</w:t>
      </w:r>
      <w:r>
        <w:t xml:space="preserve"> </w:t>
      </w:r>
      <w:r>
        <w:t xml:space="preserve">Kyoto</w:t>
      </w:r>
      <w:r>
        <w:t xml:space="preserve"> </w:t>
      </w:r>
      <w:r>
        <w:t xml:space="preserve">Context</w:t>
      </w:r>
    </w:p>
    <w:bookmarkStart w:id="29" w:name="X48b69e9a0a9ff67f9754fddcfa0896f37c46fe2"/>
    <w:p>
      <w:pPr>
        <w:pStyle w:val="Heading1"/>
      </w:pPr>
      <w:r>
        <w:t xml:space="preserve">Research Proposal: Cultivating Resilience and Innovation Among Teacher Secondary Educators in Japan Kyoto's Evolving Educational Landscape</w:t>
      </w:r>
    </w:p>
    <w:bookmarkStart w:id="20" w:name="abstract"/>
    <w:p>
      <w:pPr>
        <w:pStyle w:val="Heading2"/>
      </w:pPr>
      <w:r>
        <w:t xml:space="preserve">Abstract</w:t>
      </w:r>
    </w:p>
    <w:p>
      <w:pPr>
        <w:pStyle w:val="FirstParagraph"/>
      </w:pPr>
      <w:r>
        <w:t xml:space="preserve">This Research Proposal outlines a comprehensive study addressing critical challenges facing secondary school teachers (referred to as "Teacher Secondary" within this context) across Kyoto Prefecture, Japan. As Japan grapples with demographic shifts, evolving pedagogical demands, and the post-pandemic educational landscape, the professional development needs of Teacher Secondary are paramount. This project investigates strategies to enhance teacher resilience, cultural responsiveness, and technological integration specifically within the unique socio-educational environment of Japan Kyoto. The proposed research employs a mixed-methods approach over 24 months, collaborating with Kyoto Prefectural Board of Education and key institutions like Kyoto University's Graduate School of Education. Findings will directly inform evidence-based policy recommendations for sustaining high-quality secondary education in Japan, particularly within the culturally rich and academically rigorous context of Kyoto.</w:t>
      </w:r>
    </w:p>
    <w:bookmarkEnd w:id="20"/>
    <w:bookmarkStart w:id="21" w:name="X93a792aca02ce3b3fa2961ead6ba08ff7aa7f5e"/>
    <w:p>
      <w:pPr>
        <w:pStyle w:val="Heading2"/>
      </w:pPr>
      <w:r>
        <w:t xml:space="preserve">1. Introduction: The Imperative for Targeted Research on Teacher Secondary in Japan Kyoto</w:t>
      </w:r>
    </w:p>
    <w:p>
      <w:pPr>
        <w:pStyle w:val="FirstParagraph"/>
      </w:pPr>
      <w:r>
        <w:t xml:space="preserve">The Japanese secondary education system (Grades 7-9: Junior High; Grades 10-12: Senior High) is a cornerstone of national development, yet it faces unprecedented pressures. Teacher Secondary educators – those specifically entrusted with teaching adolescents during critical developmental years – report increasing stress related to academic expectations, student well-being challenges, and adapting to digital learning tools. Kyoto Prefecture, renowned for its deep cultural heritage and high educational standards (consistently ranking among Japan's top prefectures in academic achievement), presents a microcosm of these national trends alongside unique local dynamics. The city of Kyoto itself, with its blend of traditional values and modern innovation, necessitates a specific understanding of how Teacher Secondary navigate their roles. This Research Proposal directly responds to the urgent need for localized, context-sensitive research on Teacher Secondary professional growth within Japan Kyoto's distinctive environment. Failure to address these needs risks undermining the very foundation of Japan's educational excellence, particularly in a region like Kyoto that sets national benchmarks.</w:t>
      </w:r>
    </w:p>
    <w:bookmarkEnd w:id="21"/>
    <w:bookmarkStart w:id="22" w:name="X3f4ea2b827415e30f1a4bf000712d57c4517782"/>
    <w:p>
      <w:pPr>
        <w:pStyle w:val="Heading2"/>
      </w:pPr>
      <w:r>
        <w:t xml:space="preserve">2. Literature Review: Gaps in Current Understanding of Teacher Secondary Dynamics</w:t>
      </w:r>
    </w:p>
    <w:p>
      <w:pPr>
        <w:pStyle w:val="FirstParagraph"/>
      </w:pPr>
      <w:r>
        <w:t xml:space="preserve">Existing research on Japanese teachers often adopts a national perspective, overlooking critical regional variations. While studies exist on teacher stress (e.g., Takahashi &amp; Sato, 2019) and technology integration (Nakamura, 2021), few focus specifically on the intersection of Teacher Secondary roles within Kyoto's socio-cultural fabric. Research by Yamamoto (2023) highlights unique pressures in urban centers like Kyoto related to parental expectations tied to elite universities, yet lacks depth on teacher agency. Furthermore, studies often conflate Junior High and Senior High teachers; our proposal explicitly distinguishes them as "Teacher Secondary" requires nuanced understanding. Crucially, no significant research has empirically examined how Kyoto's specific cultural identity – its historical sites, traditional arts integration in curricula (e.g., calligraphy, tea ceremony), and community structures – impacts the professional experiences and development needs of Teacher Secondary educators. This gap necessitates this targeted Research Proposal.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challenges, stressors, and support systems experienced by Teacher Secondary educators across Kyoto Prefecture's public secondary schools.</w:t>
      </w:r>
    </w:p>
    <w:p>
      <w:pPr>
        <w:numPr>
          <w:ilvl w:val="0"/>
          <w:numId w:val="1001"/>
        </w:numPr>
        <w:pStyle w:val="Compact"/>
      </w:pPr>
      <w:r>
        <w:t xml:space="preserve">To identify culturally-specific pedagogical strategies and resilience-building practices employed by effective Teacher Secondary educators within the Japan Kyoto context.</w:t>
      </w:r>
    </w:p>
    <w:p>
      <w:pPr>
        <w:numPr>
          <w:ilvl w:val="0"/>
          <w:numId w:val="1001"/>
        </w:numPr>
        <w:pStyle w:val="Compact"/>
      </w:pPr>
      <w:r>
        <w:t xml:space="preserve">To assess the impact of technology integration (especially post-pandemic digital tools) on Teacher Secondary workload, student engagement, and professional identity in Kyoto schools.</w:t>
      </w:r>
    </w:p>
    <w:p>
      <w:pPr>
        <w:numPr>
          <w:ilvl w:val="0"/>
          <w:numId w:val="1001"/>
        </w:numPr>
        <w:pStyle w:val="Compact"/>
      </w:pPr>
      <w:r>
        <w:t xml:space="preserve">To develop a tailored framework for sustainable Professional Development (PD) programs specifically designed for Teacher Secondary in Japan Kyoto, emphasizing cultural relevance and practical applicability.</w:t>
      </w:r>
    </w:p>
    <w:bookmarkEnd w:id="23"/>
    <w:bookmarkStart w:id="24" w:name="X7d0cc954736c6a653683c2fcf03ff79d437d25a"/>
    <w:p>
      <w:pPr>
        <w:pStyle w:val="Heading2"/>
      </w:pPr>
      <w:r>
        <w:t xml:space="preserve">4. Methodology: A Mixed-Methods Approach Anchored in Japan Kyoto</w:t>
      </w:r>
    </w:p>
    <w:p>
      <w:pPr>
        <w:pStyle w:val="FirstParagraph"/>
      </w:pPr>
      <w:r>
        <w:t xml:space="preserve">This 24-month study employs a sequential explanatory mixed-methods design:</w:t>
      </w:r>
    </w:p>
    <w:p>
      <w:pPr>
        <w:numPr>
          <w:ilvl w:val="0"/>
          <w:numId w:val="1002"/>
        </w:numPr>
        <w:pStyle w:val="Compact"/>
      </w:pPr>
      <w:r>
        <w:rPr>
          <w:bCs/>
          <w:b/>
        </w:rPr>
        <w:t xml:space="preserve">Phase 1 (Months 1-8): Quantitative Survey &amp; Analysis.</w:t>
      </w:r>
      <w:r>
        <w:t xml:space="preserve"> </w:t>
      </w:r>
      <w:r>
        <w:t xml:space="preserve">A structured survey distributed to all Teacher Secondary (approx. 3,500) across Kyoto Prefecture, measuring stress levels, PD needs, technology usage efficacy, and cultural adaptation challenges. Data will be analyzed using descriptive and inferential statistics.</w:t>
      </w:r>
    </w:p>
    <w:p>
      <w:pPr>
        <w:numPr>
          <w:ilvl w:val="0"/>
          <w:numId w:val="1002"/>
        </w:numPr>
        <w:pStyle w:val="Compact"/>
      </w:pPr>
      <w:r>
        <w:rPr>
          <w:bCs/>
          <w:b/>
        </w:rPr>
        <w:t xml:space="preserve">Phase 2 (Months 9-16): Qualitative Deep Dives.</w:t>
      </w:r>
      <w:r>
        <w:t xml:space="preserve"> </w:t>
      </w:r>
      <w:r>
        <w:t xml:space="preserve">Stratified sampling of survey participants for in-depth semi-structured interviews (n=60) and focus groups (n=8) with Teacher Secondary from diverse Kyoto school settings (urban, suburban, culturally distinct areas like Fushimi). Thematic analysis will uncover nuanced experiences within Japan Kyoto's context.</w:t>
      </w:r>
    </w:p>
    <w:p>
      <w:pPr>
        <w:numPr>
          <w:ilvl w:val="0"/>
          <w:numId w:val="1002"/>
        </w:numPr>
        <w:pStyle w:val="Compact"/>
      </w:pPr>
      <w:r>
        <w:rPr>
          <w:bCs/>
          <w:b/>
        </w:rPr>
        <w:t xml:space="preserve">Phase 3 (Months 17-24): Co-Creation &amp; Framework Development.</w:t>
      </w:r>
      <w:r>
        <w:t xml:space="preserve"> </w:t>
      </w:r>
      <w:r>
        <w:t xml:space="preserve">Working closely with Kyoto Board of Education, school principals, and Teacher Secondary representatives to design, pilot, and refine a prototype PD framework based on findings. This phase ensures direct relevance to Japan Kyoto's operational realities.</w:t>
      </w:r>
    </w:p>
    <w:bookmarkEnd w:id="24"/>
    <w:bookmarkStart w:id="25" w:name="significance-expected-outcomes"/>
    <w:p>
      <w:pPr>
        <w:pStyle w:val="Heading2"/>
      </w:pPr>
      <w:r>
        <w:t xml:space="preserve">5. Significance &amp; Expected Outcomes</w:t>
      </w:r>
    </w:p>
    <w:p>
      <w:pPr>
        <w:pStyle w:val="FirstParagraph"/>
      </w:pPr>
      <w:r>
        <w:t xml:space="preserve">This Research Proposal delivers significant value:</w:t>
      </w:r>
    </w:p>
    <w:p>
      <w:pPr>
        <w:numPr>
          <w:ilvl w:val="0"/>
          <w:numId w:val="1003"/>
        </w:numPr>
        <w:pStyle w:val="Compact"/>
      </w:pPr>
      <w:r>
        <w:rPr>
          <w:bCs/>
          <w:b/>
        </w:rPr>
        <w:t xml:space="preserve">For Japan Kyoto:</w:t>
      </w:r>
      <w:r>
        <w:t xml:space="preserve"> </w:t>
      </w:r>
      <w:r>
        <w:t xml:space="preserve">Provides actionable data and a culturally grounded PD framework directly addressing the specific needs of Teacher Secondary, potentially reducing burnout and improving student outcomes across Kyoto's secondary schools.</w:t>
      </w:r>
    </w:p>
    <w:p>
      <w:pPr>
        <w:numPr>
          <w:ilvl w:val="0"/>
          <w:numId w:val="1003"/>
        </w:numPr>
        <w:pStyle w:val="Compact"/>
      </w:pPr>
      <w:r>
        <w:rPr>
          <w:bCs/>
          <w:b/>
        </w:rPr>
        <w:t xml:space="preserve">Nationally:</w:t>
      </w:r>
      <w:r>
        <w:t xml:space="preserve"> </w:t>
      </w:r>
      <w:r>
        <w:t xml:space="preserve">Offers a replicable model for regionalized teacher support, moving beyond one-size-fits-all national policies to acknowledge Japan Kyoto's unique position as both a cultural beacon and an educational leader.</w:t>
      </w:r>
    </w:p>
    <w:p>
      <w:pPr>
        <w:numPr>
          <w:ilvl w:val="0"/>
          <w:numId w:val="1003"/>
        </w:numPr>
        <w:pStyle w:val="Compact"/>
      </w:pPr>
      <w:r>
        <w:rPr>
          <w:bCs/>
          <w:b/>
        </w:rPr>
        <w:t xml:space="preserve">Internationally:</w:t>
      </w:r>
      <w:r>
        <w:t xml:space="preserve"> </w:t>
      </w:r>
      <w:r>
        <w:t xml:space="preserve">Contributes to global discourse on secondary teacher professionalism in contexts rich with tradition yet rapidly modernizing, offering insights relevant to other East Asian nations and culturally diverse settings.</w:t>
      </w:r>
    </w:p>
    <w:bookmarkEnd w:id="25"/>
    <w:bookmarkStart w:id="26" w:name="X364e107a26a1412721c8717bdd96ca0c764a8cf"/>
    <w:p>
      <w:pPr>
        <w:pStyle w:val="Heading2"/>
      </w:pPr>
      <w:r>
        <w:t xml:space="preserve">6. Ethical Considerations &amp; Collaborative Framework</w:t>
      </w:r>
    </w:p>
    <w:p>
      <w:pPr>
        <w:pStyle w:val="FirstParagraph"/>
      </w:pPr>
      <w:r>
        <w:t xml:space="preserve">Ethical approval will be sought from Kyoto University's Institutional Review Board (IRB). Participation is voluntary, anonymous for survey data, and informed consent will be meticulously obtained. The Research Proposal prioritizes partnership: Collaboration with Kyoto Prefectural Board of Education ensures institutional buy-in and practical relevance. Engagement with Teacher Secondary as co-researchers in Phase 3 empowers them and guarantees the proposed solutions are user-centered. Data will be handled securely, adhering to Japanese data protection regulations (Act on the Protection of Personal Information).</w:t>
      </w:r>
    </w:p>
    <w:bookmarkEnd w:id="26"/>
    <w:bookmarkStart w:id="27" w:name="conclusion"/>
    <w:p>
      <w:pPr>
        <w:pStyle w:val="Heading2"/>
      </w:pPr>
      <w:r>
        <w:t xml:space="preserve">7. Conclusion</w:t>
      </w:r>
    </w:p>
    <w:p>
      <w:pPr>
        <w:pStyle w:val="FirstParagraph"/>
      </w:pPr>
      <w:r>
        <w:t xml:space="preserve">The professional vitality of Teacher Secondary educators is inseparable from Japan Kyoto's educational prestige and future trajectory. This Research Proposal presents a timely, necessary, and meticulously designed investigation into the heart of secondary education within one of Japan's most significant cultural and academic hubs. By centering the lived experiences of Teacher Secondary within the specific context of Japan Kyoto, this study moves beyond generic recommendations to forge a path toward truly sustainable, effective teacher support. The outcomes will provide indispensable evidence for policymakers at all levels in Japan and serve as a model for understanding Teacher Secondary roles globally. Investing in this research is an investment in securing the quality of secondary education that defines the next generation of leaders within Japan Kyoto and beyond.</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Japan Kyoto Context</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