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Casablanca,</w:t>
      </w:r>
      <w:r>
        <w:t xml:space="preserve"> </w:t>
      </w:r>
      <w:r>
        <w:t xml:space="preserve">Morocco</w:t>
      </w:r>
    </w:p>
    <w:bookmarkStart w:id="32" w:name="X935bee4b5526920f6a1e3f05fadd04afc05f814"/>
    <w:p>
      <w:pPr>
        <w:pStyle w:val="Heading1"/>
      </w:pPr>
      <w:r>
        <w:t xml:space="preserve">Research Proposal: Enhancing Teacher Secondary Excellence in Morocco Casablanca through Contextualized Professional Development</w:t>
      </w:r>
    </w:p>
    <w:bookmarkStart w:id="20" w:name="i.-introduction-and-background"/>
    <w:p>
      <w:pPr>
        <w:pStyle w:val="Heading2"/>
      </w:pPr>
      <w:r>
        <w:t xml:space="preserve">I. Introduction and Background</w:t>
      </w:r>
    </w:p>
    <w:p>
      <w:pPr>
        <w:pStyle w:val="FirstParagraph"/>
      </w:pPr>
      <w:r>
        <w:t xml:space="preserve">The Kingdom of Morocco has embarked on transformative educational reforms since the 2008 Education and Training Reform (RME), with a strong emphasis on improving secondary education quality across all regions. As the economic capital and most populous city in Morocco, Casablanca represents a critical testing ground for these initiatives. However, despite national efforts, secondary teachers in Casablanca face mounting challenges including overcrowded classrooms (averaging 45-50 students), outdated teaching methodologies, and insufficient professional development opportunities. This</w:t>
      </w:r>
      <w:r>
        <w:t xml:space="preserve"> </w:t>
      </w:r>
      <w:r>
        <w:rPr>
          <w:bCs/>
          <w:b/>
        </w:rPr>
        <w:t xml:space="preserve">Research Proposal</w:t>
      </w:r>
      <w:r>
        <w:t xml:space="preserve"> </w:t>
      </w:r>
      <w:r>
        <w:t xml:space="preserve">addresses the urgent need to understand and mitigate these issues through a focused study on</w:t>
      </w:r>
      <w:r>
        <w:t xml:space="preserve"> </w:t>
      </w:r>
      <w:r>
        <w:rPr>
          <w:bCs/>
          <w:b/>
        </w:rPr>
        <w:t xml:space="preserve">Teacher Secondary</w:t>
      </w:r>
      <w:r>
        <w:t xml:space="preserve"> </w:t>
      </w:r>
      <w:r>
        <w:t xml:space="preserve">in Morocco Casablanca. With over 120,000 secondary students enrolled across 85 public schools in Casablanca alone, the quality of</w:t>
      </w:r>
      <w:r>
        <w:t xml:space="preserve"> </w:t>
      </w:r>
      <w:r>
        <w:rPr>
          <w:bCs/>
          <w:b/>
        </w:rPr>
        <w:t xml:space="preserve">Teacher Secondary</w:t>
      </w:r>
      <w:r>
        <w:t xml:space="preserve"> </w:t>
      </w:r>
      <w:r>
        <w:t xml:space="preserve">directly impacts national educational outcomes and youth employability.</w:t>
      </w:r>
    </w:p>
    <w:bookmarkEnd w:id="20"/>
    <w:bookmarkStart w:id="21" w:name="ii.-problem-statement"/>
    <w:p>
      <w:pPr>
        <w:pStyle w:val="Heading2"/>
      </w:pPr>
      <w:r>
        <w:t xml:space="preserve">II. Problem Statement</w:t>
      </w:r>
    </w:p>
    <w:p>
      <w:pPr>
        <w:pStyle w:val="FirstParagraph"/>
      </w:pPr>
      <w:r>
        <w:t xml:space="preserve">Current data from Morocco's National Center for Educational Research (CNRE) reveals that 68% of secondary teachers in Casablanca report inadequate preparation to handle modern pedagogical challenges, including digital literacy integration and student-centered learning. This gap is exacerbated by urban-specific pressures: socio-economic disparities across Casablanca's districts (from affluent Sidi Bernoussi to under-resourced Hay Mohammadi), high teacher turnover rates (18% annually), and limited access to subject-specific training. Without targeted intervention, these challenges threaten Morocco's goal of achieving 90% secondary school completion by 2030. This</w:t>
      </w:r>
      <w:r>
        <w:t xml:space="preserve"> </w:t>
      </w:r>
      <w:r>
        <w:rPr>
          <w:bCs/>
          <w:b/>
        </w:rPr>
        <w:t xml:space="preserve">Research Proposal</w:t>
      </w:r>
      <w:r>
        <w:t xml:space="preserve"> </w:t>
      </w:r>
      <w:r>
        <w:t xml:space="preserve">argues that contextualized professional development for</w:t>
      </w:r>
      <w:r>
        <w:t xml:space="preserve"> </w:t>
      </w:r>
      <w:r>
        <w:rPr>
          <w:bCs/>
          <w:b/>
        </w:rPr>
        <w:t xml:space="preserve">Teacher Secondary</w:t>
      </w:r>
      <w:r>
        <w:t xml:space="preserve"> </w:t>
      </w:r>
      <w:r>
        <w:t xml:space="preserve">is not merely beneficial but essential for educational equity in Morocco Casablanca.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professional development landscape for secondary teachers across 10 diverse public schools in Casablanca.</w:t>
      </w:r>
    </w:p>
    <w:p>
      <w:pPr>
        <w:numPr>
          <w:ilvl w:val="0"/>
          <w:numId w:val="1001"/>
        </w:numPr>
        <w:pStyle w:val="Compact"/>
      </w:pPr>
      <w:r>
        <w:t xml:space="preserve">To identify specific pedagogical, technological, and socio-emotional challenges faced by secondary teachers in urban Moroccan settings.</w:t>
      </w:r>
    </w:p>
    <w:p>
      <w:pPr>
        <w:numPr>
          <w:ilvl w:val="0"/>
          <w:numId w:val="1001"/>
        </w:numPr>
        <w:pStyle w:val="Compact"/>
      </w:pPr>
      <w:r>
        <w:t xml:space="preserve">To co-design a culturally responsive teacher training framework addressing Casablanca's unique educational ecosystem.</w:t>
      </w:r>
    </w:p>
    <w:p>
      <w:pPr>
        <w:numPr>
          <w:ilvl w:val="0"/>
          <w:numId w:val="1001"/>
        </w:numPr>
        <w:pStyle w:val="Compact"/>
      </w:pPr>
      <w:r>
        <w:t xml:space="preserve">To evaluate the impact of contextualized professional development on teacher retention and student outcomes in Morocco Casablanca.</w:t>
      </w:r>
    </w:p>
    <w:bookmarkEnd w:id="22"/>
    <w:bookmarkStart w:id="23" w:name="iv.-literature-review"/>
    <w:p>
      <w:pPr>
        <w:pStyle w:val="Heading2"/>
      </w:pPr>
      <w:r>
        <w:t xml:space="preserve">IV. Literature Review</w:t>
      </w:r>
    </w:p>
    <w:p>
      <w:pPr>
        <w:pStyle w:val="FirstParagraph"/>
      </w:pPr>
      <w:r>
        <w:t xml:space="preserve">Existing literature on Moroccan education highlights national-level reforms but lacks granular studies of urban secondary teaching. Ahmed (2020) documented rural teacher challenges but overlooked Casablanca's complexities. Similarly, Benali &amp; El Moustaine (2021) examined digital literacy training in Rabat, finding minimal transferability to Casablanca's high-density classrooms. Critical gaps remain in understanding how</w:t>
      </w:r>
      <w:r>
        <w:t xml:space="preserve"> </w:t>
      </w:r>
      <w:r>
        <w:rPr>
          <w:bCs/>
          <w:b/>
        </w:rPr>
        <w:t xml:space="preserve">Teacher Secondary</w:t>
      </w:r>
      <w:r>
        <w:t xml:space="preserve"> </w:t>
      </w:r>
      <w:r>
        <w:t xml:space="preserve">in Morocco Casablanca navigates:</w:t>
      </w:r>
    </w:p>
    <w:p>
      <w:pPr>
        <w:numPr>
          <w:ilvl w:val="0"/>
          <w:numId w:val="1002"/>
        </w:numPr>
        <w:pStyle w:val="Compact"/>
      </w:pPr>
      <w:r>
        <w:t xml:space="preserve">Socio-economic diversity within single urban centers (e.g., 70% of students in Hay Mohammadi come from households below the poverty line)</w:t>
      </w:r>
    </w:p>
    <w:p>
      <w:pPr>
        <w:numPr>
          <w:ilvl w:val="0"/>
          <w:numId w:val="1002"/>
        </w:numPr>
        <w:pStyle w:val="Compact"/>
      </w:pPr>
      <w:r>
        <w:t xml:space="preserve">The intersection of national curricular mandates with localized student needs</w:t>
      </w:r>
    </w:p>
    <w:p>
      <w:pPr>
        <w:numPr>
          <w:ilvl w:val="0"/>
          <w:numId w:val="1002"/>
        </w:numPr>
        <w:pStyle w:val="Compact"/>
      </w:pPr>
      <w:r>
        <w:t xml:space="preserve">Teacher agency in resource-constrained environments</w:t>
      </w:r>
    </w:p>
    <w:p>
      <w:pPr>
        <w:pStyle w:val="FirstParagraph"/>
      </w:pPr>
      <w:r>
        <w:t xml:space="preserve">This research fills these gaps by centering Casablanca as a microcosm of Morocco's broader educational challenges and opportunities.</w:t>
      </w:r>
    </w:p>
    <w:bookmarkEnd w:id="23"/>
    <w:bookmarkStart w:id="27" w:name="v.-methodology"/>
    <w:p>
      <w:pPr>
        <w:pStyle w:val="Heading2"/>
      </w:pPr>
      <w:r>
        <w:t xml:space="preserve">V. Methodology</w:t>
      </w:r>
    </w:p>
    <w:p>
      <w:pPr>
        <w:pStyle w:val="FirstParagraph"/>
      </w:pPr>
      <w:r>
        <w:t xml:space="preserve">A mixed-methods approach will be employed over 18 months:</w:t>
      </w:r>
    </w:p>
    <w:bookmarkStart w:id="24" w:name="X6d7f1e70949364b0468f9eda654b7b624480496"/>
    <w:p>
      <w:pPr>
        <w:pStyle w:val="Heading3"/>
      </w:pPr>
      <w:r>
        <w:t xml:space="preserve">Phase 1: Quantitative Assessment (Months 1-5)</w:t>
      </w:r>
    </w:p>
    <w:p>
      <w:pPr>
        <w:numPr>
          <w:ilvl w:val="0"/>
          <w:numId w:val="1003"/>
        </w:numPr>
        <w:pStyle w:val="Compact"/>
      </w:pPr>
      <w:r>
        <w:t xml:space="preserve">Administer standardized surveys to all secondary teachers (n=400) across Casablanca's administrative districts</w:t>
      </w:r>
    </w:p>
    <w:p>
      <w:pPr>
        <w:numPr>
          <w:ilvl w:val="0"/>
          <w:numId w:val="1003"/>
        </w:numPr>
        <w:pStyle w:val="Compact"/>
      </w:pPr>
      <w:r>
        <w:t xml:space="preserve">Analyze school-level data on class sizes, resources, and student performance metrics</w:t>
      </w:r>
    </w:p>
    <w:bookmarkEnd w:id="24"/>
    <w:bookmarkStart w:id="25" w:name="X9bfd1b1dbe7078b818818a3e893ea13abdcdedf"/>
    <w:p>
      <w:pPr>
        <w:pStyle w:val="Heading3"/>
      </w:pPr>
      <w:r>
        <w:t xml:space="preserve">Phase 2: Qualitative Deep Dive (Months 6-12)</w:t>
      </w:r>
    </w:p>
    <w:p>
      <w:pPr>
        <w:numPr>
          <w:ilvl w:val="0"/>
          <w:numId w:val="1004"/>
        </w:numPr>
        <w:pStyle w:val="Compact"/>
      </w:pPr>
      <w:r>
        <w:t xml:space="preserve">Conduct focus groups with teacher unions (e.g., SNES-Morocco Casablanca branch)</w:t>
      </w:r>
    </w:p>
    <w:p>
      <w:pPr>
        <w:numPr>
          <w:ilvl w:val="0"/>
          <w:numId w:val="1004"/>
        </w:numPr>
        <w:pStyle w:val="Compact"/>
      </w:pPr>
      <w:r>
        <w:t xml:space="preserve">Carry out semi-structured interviews with 30 teachers and 15 school principals</w:t>
      </w:r>
    </w:p>
    <w:p>
      <w:pPr>
        <w:numPr>
          <w:ilvl w:val="0"/>
          <w:numId w:val="1004"/>
        </w:numPr>
        <w:pStyle w:val="Compact"/>
      </w:pPr>
      <w:r>
        <w:t xml:space="preserve">Implement classroom observations in 12 selected schools</w:t>
      </w:r>
    </w:p>
    <w:bookmarkEnd w:id="25"/>
    <w:bookmarkStart w:id="26" w:name="phase-3-co-creation-pilot-months-13-18"/>
    <w:p>
      <w:pPr>
        <w:pStyle w:val="Heading3"/>
      </w:pPr>
      <w:r>
        <w:t xml:space="preserve">Phase 3: Co-Creation &amp; Pilot (Months 13-18)</w:t>
      </w:r>
    </w:p>
    <w:p>
      <w:pPr>
        <w:numPr>
          <w:ilvl w:val="0"/>
          <w:numId w:val="1005"/>
        </w:numPr>
        <w:pStyle w:val="Compact"/>
      </w:pPr>
      <w:r>
        <w:t xml:space="preserve">Develop a tailored professional development module with teachers and the Casablanca Regional Directorate of Education</w:t>
      </w:r>
    </w:p>
    <w:p>
      <w:pPr>
        <w:numPr>
          <w:ilvl w:val="0"/>
          <w:numId w:val="1005"/>
        </w:numPr>
        <w:pStyle w:val="Compact"/>
      </w:pPr>
      <w:r>
        <w:t xml:space="preserve">Pilot the module in 4 schools, measuring changes in teacher confidence and student engagement</w:t>
      </w:r>
    </w:p>
    <w:p>
      <w:pPr>
        <w:pStyle w:val="FirstParagraph"/>
      </w:pPr>
      <w:r>
        <w:t xml:space="preserve">The study will adhere to Morocco's ethical research standards (Ministry of National Education Guidelines) and obtain consent from all participants. Data analysis will use SPSS for quantitative data and NVivo for thematic coding of qualitative materials.</w:t>
      </w:r>
    </w:p>
    <w:bookmarkEnd w:id="26"/>
    <w:bookmarkEnd w:id="27"/>
    <w:bookmarkStart w:id="28"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6"/>
        </w:numPr>
        <w:pStyle w:val="Compact"/>
      </w:pPr>
      <w:r>
        <w:rPr>
          <w:bCs/>
          <w:b/>
        </w:rPr>
        <w:t xml:space="preserve">Casablanca-Specific Teacher Development Framework:</w:t>
      </w:r>
      <w:r>
        <w:t xml:space="preserve"> </w:t>
      </w:r>
      <w:r>
        <w:t xml:space="preserve">A prototype training program addressing urban secondary teaching challenges, incorporating Arabic/French bilingual pedagogy and mobile-based learning tools suitable for Casablanca's infrastructure limitations.</w:t>
      </w:r>
    </w:p>
    <w:p>
      <w:pPr>
        <w:numPr>
          <w:ilvl w:val="0"/>
          <w:numId w:val="1006"/>
        </w:numPr>
        <w:pStyle w:val="Compact"/>
      </w:pPr>
      <w:r>
        <w:rPr>
          <w:bCs/>
          <w:b/>
        </w:rPr>
        <w:t xml:space="preserve">Policy Recommendations for Morocco's Ministry of National Education:</w:t>
      </w:r>
      <w:r>
        <w:t xml:space="preserve"> </w:t>
      </w:r>
      <w:r>
        <w:t xml:space="preserve">Evidence-based strategies to integrate teacher feedback into national reform cycles, directly impacting 50% of Morocco's secondary students who study in urban centers.</w:t>
      </w:r>
    </w:p>
    <w:p>
      <w:pPr>
        <w:numPr>
          <w:ilvl w:val="0"/>
          <w:numId w:val="1006"/>
        </w:numPr>
        <w:pStyle w:val="Compact"/>
      </w:pPr>
      <w:r>
        <w:rPr>
          <w:bCs/>
          <w:b/>
        </w:rPr>
        <w:t xml:space="preserve">Scalable Model for Urban Secondary Education:</w:t>
      </w:r>
      <w:r>
        <w:t xml:space="preserve"> </w:t>
      </w:r>
      <w:r>
        <w:t xml:space="preserve">A replicable framework applicable to other Moroccan cities (e.g., Rabat, Marrakech) while maintaining Casablanca's unique contextual rigor.</w:t>
      </w:r>
    </w:p>
    <w:p>
      <w:pPr>
        <w:pStyle w:val="FirstParagraph"/>
      </w:pPr>
      <w:r>
        <w:t xml:space="preserve">The significance extends beyond academia: By elevating the status and capabilities of</w:t>
      </w:r>
      <w:r>
        <w:t xml:space="preserve"> </w:t>
      </w:r>
      <w:r>
        <w:rPr>
          <w:bCs/>
          <w:b/>
        </w:rPr>
        <w:t xml:space="preserve">Teacher Secondary</w:t>
      </w:r>
      <w:r>
        <w:t xml:space="preserve"> </w:t>
      </w:r>
      <w:r>
        <w:t xml:space="preserve">in Morocco Casablanca, this research directly supports national priorities including the "Morocco 2030" vision for human capital development and Sustainable Development Goal 4 (Quality Education). Improved teacher efficacy will correlate with higher student completion rates, reducing regional education gaps that currently widen between urban and rural Morocco.</w:t>
      </w:r>
    </w:p>
    <w:bookmarkEnd w:id="28"/>
    <w:bookmarkStart w:id="29"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Tool Design</w:t>
      </w:r>
    </w:p>
    <w:p>
      <w:pPr>
        <w:pStyle w:val="BodyText"/>
      </w:pPr>
      <w:r>
        <w:t xml:space="preserve">Month 1-2</w:t>
      </w:r>
    </w:p>
    <w:p>
      <w:pPr>
        <w:pStyle w:val="BodyText"/>
      </w:pPr>
      <w:r>
        <w:t xml:space="preserve">Synthesized literature report, survey instruments</w:t>
      </w:r>
    </w:p>
    <w:p>
      <w:pPr>
        <w:pStyle w:val="BodyText"/>
      </w:pPr>
      <w:r>
        <w:t xml:space="preserve">Quantitative Data Collection</w:t>
      </w:r>
    </w:p>
    <w:p>
      <w:pPr>
        <w:pStyle w:val="BodyText"/>
      </w:pPr>
      <w:r>
        <w:t xml:space="preserve">Month 3-5</w:t>
      </w:r>
    </w:p>
    <w:p>
      <w:pPr>
        <w:pStyle w:val="BodyText"/>
      </w:pPr>
      <w:r>
        <w:br/>
      </w:r>
    </w:p>
    <w:p>
      <w:pPr>
        <w:pStyle w:val="BodyText"/>
      </w:pPr>
      <w:r>
        <w:t xml:space="preserve">(Survey administration across Casablanca schools)</w:t>
      </w:r>
    </w:p>
    <w:p>
      <w:pPr>
        <w:pStyle w:val="BodyText"/>
      </w:pPr>
      <w:r>
        <w:br/>
      </w:r>
      <w:r>
        <w:br/>
      </w:r>
    </w:p>
    <w:p>
      <w:pPr>
        <w:pStyle w:val="BodyText"/>
      </w:pPr>
      <w:r>
        <w:t xml:space="preserve">Qualitative Fieldwork</w:t>
      </w:r>
    </w:p>
    <w:p>
      <w:pPr>
        <w:pStyle w:val="BodyText"/>
      </w:pPr>
      <w:r>
        <w:t xml:space="preserve">Month 6-12</w:t>
      </w:r>
    </w:p>
    <w:p>
      <w:pPr>
        <w:pStyle w:val="BodyText"/>
      </w:pPr>
      <w:r>
        <w:t xml:space="preserve">Interview transcripts, observation notes, thematic analysis draft</w:t>
      </w:r>
    </w:p>
    <w:p>
      <w:pPr>
        <w:pStyle w:val="BodyText"/>
      </w:pPr>
      <w:r>
        <w:t xml:space="preserve">Co-Creation &amp; Pilot Implementation</w:t>
      </w:r>
    </w:p>
    <w:p>
      <w:pPr>
        <w:pStyle w:val="BodyText"/>
      </w:pPr>
      <w:r>
        <w:t xml:space="preserve">Month 13-15</w:t>
      </w:r>
    </w:p>
    <w:p>
      <w:pPr>
        <w:pStyle w:val="BodyText"/>
      </w:pPr>
      <w:r>
        <w:t xml:space="preserve">Pilot training module, teacher feedback report</w:t>
      </w:r>
    </w:p>
    <w:p>
      <w:pPr>
        <w:pStyle w:val="BodyText"/>
      </w:pPr>
      <w:r>
        <w:t xml:space="preserve">Final Report &amp; Dissemination (Month 16-18)</w:t>
      </w:r>
    </w:p>
    <w:bookmarkEnd w:id="29"/>
    <w:bookmarkStart w:id="30" w:name="viii.-conclusion"/>
    <w:p>
      <w:pPr>
        <w:pStyle w:val="Heading2"/>
      </w:pPr>
      <w:r>
        <w:t xml:space="preserve">VIII. Conclusion</w:t>
      </w:r>
    </w:p>
    <w:p>
      <w:pPr>
        <w:pStyle w:val="FirstParagraph"/>
      </w:pPr>
      <w:r>
        <w:t xml:space="preserve">As Morocco accelerates educational modernization, the success of secondary education hinges on its most critical resource: teachers. This</w:t>
      </w:r>
      <w:r>
        <w:t xml:space="preserve"> </w:t>
      </w:r>
      <w:r>
        <w:rPr>
          <w:bCs/>
          <w:b/>
        </w:rPr>
        <w:t xml:space="preserve">Research Proposal</w:t>
      </w:r>
      <w:r>
        <w:t xml:space="preserve"> </w:t>
      </w:r>
      <w:r>
        <w:t xml:space="preserve">centers the realities of</w:t>
      </w:r>
      <w:r>
        <w:t xml:space="preserve"> </w:t>
      </w:r>
      <w:r>
        <w:rPr>
          <w:bCs/>
          <w:b/>
        </w:rPr>
        <w:t xml:space="preserve">Teacher Secondary</w:t>
      </w:r>
      <w:r>
        <w:t xml:space="preserve"> </w:t>
      </w:r>
      <w:r>
        <w:t xml:space="preserve">in Morocco Casablanca—not as a peripheral issue but as the cornerstone for national progress. By grounding professional development in Casablanca's lived urban context, this study will generate actionable solutions that respect Moroccan cultural identity while embracing 21st-century pedagogical demands. The findings promise not only to transform classrooms in Morocco's largest city but also to provide a blueprint for equitable education across all secondary schools in Morocco. Ultimately, this</w:t>
      </w:r>
      <w:r>
        <w:t xml:space="preserve"> </w:t>
      </w:r>
      <w:r>
        <w:rPr>
          <w:bCs/>
          <w:b/>
        </w:rPr>
        <w:t xml:space="preserve">Research Proposal</w:t>
      </w:r>
      <w:r>
        <w:t xml:space="preserve"> </w:t>
      </w:r>
      <w:r>
        <w:t xml:space="preserve">represents an investment in teachers who shape the future of Morocco Casablanca—and by extension, the future of the Kingdom itself.</w:t>
      </w:r>
    </w:p>
    <w:bookmarkEnd w:id="30"/>
    <w:bookmarkStart w:id="31" w:name="ix.-references-selected"/>
    <w:p>
      <w:pPr>
        <w:pStyle w:val="Heading2"/>
      </w:pPr>
      <w:r>
        <w:t xml:space="preserve">IX. References (Selected)</w:t>
      </w:r>
    </w:p>
    <w:p>
      <w:pPr>
        <w:numPr>
          <w:ilvl w:val="0"/>
          <w:numId w:val="1007"/>
        </w:numPr>
        <w:pStyle w:val="Compact"/>
      </w:pPr>
      <w:r>
        <w:t xml:space="preserve">Ministry of National Education, Hassan II University (2019). *National Education Reform Assessment: Urban School Challenges*. Rabat: MEN.</w:t>
      </w:r>
    </w:p>
    <w:p>
      <w:pPr>
        <w:numPr>
          <w:ilvl w:val="0"/>
          <w:numId w:val="1007"/>
        </w:numPr>
        <w:pStyle w:val="Compact"/>
      </w:pPr>
      <w:r>
        <w:t xml:space="preserve">Ahmed, L. (2020). "Teacher Professional Development in Moroccan Rural Settings." *Journal of African Educational Research*, 15(3), 45-67.</w:t>
      </w:r>
    </w:p>
    <w:p>
      <w:pPr>
        <w:numPr>
          <w:ilvl w:val="0"/>
          <w:numId w:val="1007"/>
        </w:numPr>
        <w:pStyle w:val="Compact"/>
      </w:pPr>
      <w:r>
        <w:t xml:space="preserve">Benali, S., &amp; El Moustaine, A. (2021). "Digital Literacy Training in Urban Moroccan Schools: A Case Study." *International Journal of Educational Development*, 83, 102345.</w:t>
      </w:r>
    </w:p>
    <w:p>
      <w:pPr>
        <w:numPr>
          <w:ilvl w:val="0"/>
          <w:numId w:val="1007"/>
        </w:numPr>
        <w:pStyle w:val="Compact"/>
      </w:pPr>
      <w:r>
        <w:t xml:space="preserve">National Center for Educational Research (CNRE). (2023). *Casablanca Education Sector Profile*. Rabat: CNRE.</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Secondary Teachers in Casablanca, Morocco</dc:title>
  <dc:creator/>
  <dc:language>en</dc:language>
  <cp:keywords/>
  <dcterms:created xsi:type="dcterms:W3CDTF">2026-07-21T04:12:15Z</dcterms:created>
  <dcterms:modified xsi:type="dcterms:W3CDTF">2026-07-21T04:12:15Z</dcterms:modified>
</cp:coreProperties>
</file>

<file path=docProps/custom.xml><?xml version="1.0" encoding="utf-8"?>
<Properties xmlns="http://schemas.openxmlformats.org/officeDocument/2006/custom-properties" xmlns:vt="http://schemas.openxmlformats.org/officeDocument/2006/docPropsVTypes"/>
</file>