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Retention</w:t>
      </w:r>
      <w:r>
        <w:t xml:space="preserve"> </w:t>
      </w:r>
      <w:r>
        <w:t xml:space="preserve">and</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Teachers</w:t>
      </w:r>
      <w:r>
        <w:t xml:space="preserve"> </w:t>
      </w:r>
      <w:r>
        <w:t xml:space="preserve">in</w:t>
      </w:r>
      <w:r>
        <w:t xml:space="preserve"> </w:t>
      </w:r>
      <w:r>
        <w:t xml:space="preserve">Nigeria</w:t>
      </w:r>
      <w:r>
        <w:t xml:space="preserve"> </w:t>
      </w:r>
      <w:r>
        <w:t xml:space="preserve">Abuja</w:t>
      </w:r>
    </w:p>
    <w:bookmarkStart w:id="29" w:name="X33efcb7abaef0f99c917e47e1a959ae7d532323"/>
    <w:p>
      <w:pPr>
        <w:pStyle w:val="Heading1"/>
      </w:pPr>
      <w:r>
        <w:t xml:space="preserve">Research Proposal: Enhancing Teacher Retention and Professional Development for Secondary Teachers in Nigeria Abuja</w:t>
      </w:r>
    </w:p>
    <w:bookmarkStart w:id="20" w:name="introduction"/>
    <w:p>
      <w:pPr>
        <w:pStyle w:val="Heading2"/>
      </w:pPr>
      <w:r>
        <w:t xml:space="preserve">1. Introduction</w:t>
      </w:r>
    </w:p>
    <w:p>
      <w:pPr>
        <w:pStyle w:val="FirstParagraph"/>
      </w:pPr>
      <w:r>
        <w:t xml:space="preserve">The quality of secondary education in Nigeria, particularly within the Federal Capital Territory (FCT) of Abuja, remains a critical national priority. As the political and administrative hub of Nigeria, Abuja hosts diverse secondary schools ranging from elite government institutions to under-resourced public and private schools. However, persistent challenges—including teacher shortages, inadequate professional development opportunities, and high attrition rates—threaten the quality of education for over 1.2 million secondary students in the FCT. This Research Proposal addresses the urgent need to investigate systemic barriers affecting</w:t>
      </w:r>
      <w:r>
        <w:t xml:space="preserve"> </w:t>
      </w:r>
      <w:r>
        <w:rPr>
          <w:bCs/>
          <w:b/>
        </w:rPr>
        <w:t xml:space="preserve">Teacher Secondary</w:t>
      </w:r>
      <w:r>
        <w:t xml:space="preserve"> </w:t>
      </w:r>
      <w:r>
        <w:t xml:space="preserve">effectiveness in</w:t>
      </w:r>
      <w:r>
        <w:t xml:space="preserve"> </w:t>
      </w:r>
      <w:r>
        <w:rPr>
          <w:bCs/>
          <w:b/>
        </w:rPr>
        <w:t xml:space="preserve">Nigeria Abuja</w:t>
      </w:r>
      <w:r>
        <w:t xml:space="preserve">, with a focus on sustainable retention strategies and capacity-building initiatives tailored to Abuja's unique socio-educational context.</w:t>
      </w:r>
    </w:p>
    <w:bookmarkEnd w:id="20"/>
    <w:bookmarkStart w:id="21" w:name="problem-statement"/>
    <w:p>
      <w:pPr>
        <w:pStyle w:val="Heading2"/>
      </w:pPr>
      <w:r>
        <w:t xml:space="preserve">2. Problem Statement</w:t>
      </w:r>
    </w:p>
    <w:p>
      <w:pPr>
        <w:pStyle w:val="FirstParagraph"/>
      </w:pPr>
      <w:r>
        <w:t xml:space="preserve">Nigeria's secondary education sector faces a severe teacher deficit, with the Federal Ministry of Education reporting a shortage of over 500,000 teachers nationwide. In Abuja, this crisis manifests acutely: 38% of public secondary schools operate below optimal teacher-to-student ratios (FCT Ministry of Education, 2023), and urban-rural disparities exacerbate the problem in peri-urban areas like Gwagwalada and Jibia. Key challenges include: (a) insufficient on-the-job training for</w:t>
      </w:r>
      <w:r>
        <w:t xml:space="preserve"> </w:t>
      </w:r>
      <w:r>
        <w:rPr>
          <w:bCs/>
          <w:b/>
        </w:rPr>
        <w:t xml:space="preserve">Teacher Secondary</w:t>
      </w:r>
      <w:r>
        <w:t xml:space="preserve"> </w:t>
      </w:r>
      <w:r>
        <w:t xml:space="preserve">staff, (b) heavy workloads with minimal administrative support, (c) low morale due to delayed salaries and poor working conditions, and (d) inadequate mentorship systems. Without addressing these issues, Abuja cannot achieve its educational goals under the National Education Policy 2013 or the Sustainable Development Goal 4 targets for quality education in</w:t>
      </w:r>
      <w:r>
        <w:t xml:space="preserve"> </w:t>
      </w:r>
      <w:r>
        <w:rPr>
          <w:bCs/>
          <w:b/>
        </w:rPr>
        <w:t xml:space="preserve">Nigeria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assess current professional development needs, working conditions, and job satisfaction levels among Secondary Teachers in Abuja's public and private secondary schools.</w:t>
      </w:r>
    </w:p>
    <w:p>
      <w:pPr>
        <w:numPr>
          <w:ilvl w:val="0"/>
          <w:numId w:val="1001"/>
        </w:numPr>
        <w:pStyle w:val="Compact"/>
      </w:pPr>
      <w:r>
        <w:t xml:space="preserve">To identify systemic barriers to teacher retention specific to the Abuja context (e.g., transportation costs, housing access, policy implementation gaps).</w:t>
      </w:r>
    </w:p>
    <w:p>
      <w:pPr>
        <w:numPr>
          <w:ilvl w:val="0"/>
          <w:numId w:val="1001"/>
        </w:numPr>
        <w:pStyle w:val="Compact"/>
      </w:pPr>
      <w:r>
        <w:t xml:space="preserve">To co-design evidence-based retention strategies with stakeholders (teachers, school administrators, FCT Ministry of Education) that align with Abuja's educational priorities.</w:t>
      </w:r>
    </w:p>
    <w:p>
      <w:pPr>
        <w:numPr>
          <w:ilvl w:val="0"/>
          <w:numId w:val="1001"/>
        </w:numPr>
        <w:pStyle w:val="Compact"/>
      </w:pPr>
      <w:r>
        <w:t xml:space="preserve">To evaluate the feasibility and potential impact of scalable models for continuous teacher professional development in Abuja's secondary schools.</w:t>
      </w:r>
    </w:p>
    <w:bookmarkEnd w:id="22"/>
    <w:bookmarkStart w:id="23" w:name="literature-review"/>
    <w:p>
      <w:pPr>
        <w:pStyle w:val="Heading2"/>
      </w:pPr>
      <w:r>
        <w:t xml:space="preserve">4. Literature Review</w:t>
      </w:r>
    </w:p>
    <w:p>
      <w:pPr>
        <w:pStyle w:val="FirstParagraph"/>
      </w:pPr>
      <w:r>
        <w:t xml:space="preserve">Existing studies on Nigerian teachers (e.g., Okeke, 2019; Umar et al., 2021) highlight retention as a national challenge but lack Abuja-specific analysis. Research by the Nuffield Foundation (2020) noted that only 35% of teachers in FCT schools received formal professional development in the past two years—significantly lower than Lagos or Kano. Crucially, no study has examined how Abuja's status as a federal territory influences teacher recruitment/retention dynamics compared to states. This gap is critical: Abuja’s unique governance structure (directly administered by the federal government) creates distinct opportunities for policy intervention that could serve as a model for</w:t>
      </w:r>
      <w:r>
        <w:t xml:space="preserve"> </w:t>
      </w:r>
      <w:r>
        <w:rPr>
          <w:bCs/>
          <w:b/>
        </w:rPr>
        <w:t xml:space="preserve">Nigeria</w:t>
      </w:r>
      <w:r>
        <w:t xml:space="preserve">’s 36 states.</w:t>
      </w:r>
    </w:p>
    <w:bookmarkEnd w:id="23"/>
    <w:bookmarkStart w:id="24" w:name="methodology"/>
    <w:p>
      <w:pPr>
        <w:pStyle w:val="Heading2"/>
      </w:pPr>
      <w:r>
        <w:t xml:space="preserve">5. Methodology</w:t>
      </w:r>
    </w:p>
    <w:p>
      <w:pPr>
        <w:pStyle w:val="FirstParagraph"/>
      </w:pPr>
      <w:r>
        <w:t xml:space="preserve">This mixed-methods study will be conducted over 18 months across 12 purposively selected secondary schools in Abuja (6 public, 6 private), representing urban, peri-urban, and rural locations. The methodology includes:</w:t>
      </w:r>
    </w:p>
    <w:p>
      <w:pPr>
        <w:numPr>
          <w:ilvl w:val="0"/>
          <w:numId w:val="1002"/>
        </w:numPr>
        <w:pStyle w:val="Compact"/>
      </w:pPr>
      <w:r>
        <w:rPr>
          <w:bCs/>
          <w:b/>
        </w:rPr>
        <w:t xml:space="preserve">Quantitative Phase:</w:t>
      </w:r>
      <w:r>
        <w:t xml:space="preserve"> </w:t>
      </w:r>
      <w:r>
        <w:t xml:space="preserve">Survey of 450 Secondary Teachers using a validated instrument assessing workload (Kanfer &amp; Ackerman, 1989), job satisfaction (Spector, 1997), and professional development access. Stratified sampling will ensure gender, experience level, and school type representation.</w:t>
      </w:r>
    </w:p>
    <w:p>
      <w:pPr>
        <w:numPr>
          <w:ilvl w:val="0"/>
          <w:numId w:val="1002"/>
        </w:numPr>
        <w:pStyle w:val="Compact"/>
      </w:pPr>
      <w:r>
        <w:rPr>
          <w:bCs/>
          <w:b/>
        </w:rPr>
        <w:t xml:space="preserve">Qualitative Phase:</w:t>
      </w:r>
      <w:r>
        <w:t xml:space="preserve"> </w:t>
      </w:r>
      <w:r>
        <w:t xml:space="preserve">Focus group discussions with 60 teachers and semi-structured interviews with 15 school heads/federal education officials to explore contextual nuances. Thematic analysis will identify recurring barriers to retention.</w:t>
      </w:r>
    </w:p>
    <w:p>
      <w:pPr>
        <w:numPr>
          <w:ilvl w:val="0"/>
          <w:numId w:val="1002"/>
        </w:numPr>
        <w:pStyle w:val="Compact"/>
      </w:pPr>
      <w:r>
        <w:rPr>
          <w:bCs/>
          <w:b/>
        </w:rPr>
        <w:t xml:space="preserve">Action Research Component:</w:t>
      </w:r>
      <w:r>
        <w:t xml:space="preserve"> </w:t>
      </w:r>
      <w:r>
        <w:t xml:space="preserve">Co-design workshops with a teacher advisory panel (20 members) to develop pilot interventions (e.g., flexible training schedules, digital mentoring platforms), followed by a 6-month evaluation of two model schools.</w:t>
      </w:r>
    </w:p>
    <w:bookmarkEnd w:id="24"/>
    <w:bookmarkStart w:id="25" w:name="significance-to-nigeria-abuja"/>
    <w:p>
      <w:pPr>
        <w:pStyle w:val="Heading2"/>
      </w:pPr>
      <w:r>
        <w:t xml:space="preserve">6. Significance to Nigeria Abuja</w:t>
      </w:r>
    </w:p>
    <w:p>
      <w:pPr>
        <w:pStyle w:val="FirstParagraph"/>
      </w:pPr>
      <w:r>
        <w:t xml:space="preserve">This research directly responds to the FCT Ministry of Education’s 2023-2027 Strategic Plan, which prioritizes "teacher quality as the cornerstone of secondary education transformation." Findings will inform:</w:t>
      </w:r>
    </w:p>
    <w:p>
      <w:pPr>
        <w:numPr>
          <w:ilvl w:val="0"/>
          <w:numId w:val="1003"/>
        </w:numPr>
        <w:pStyle w:val="Compact"/>
      </w:pPr>
      <w:r>
        <w:rPr>
          <w:bCs/>
          <w:b/>
        </w:rPr>
        <w:t xml:space="preserve">Policy:</w:t>
      </w:r>
      <w:r>
        <w:t xml:space="preserve"> </w:t>
      </w:r>
      <w:r>
        <w:t xml:space="preserve">Customized guidelines for Abuja’s Teacher Service Commission to address retention gaps (e.g., housing allowances for teachers in remote areas, streamlined professional development accreditation).</w:t>
      </w:r>
    </w:p>
    <w:p>
      <w:pPr>
        <w:numPr>
          <w:ilvl w:val="0"/>
          <w:numId w:val="1003"/>
        </w:numPr>
        <w:pStyle w:val="Compact"/>
      </w:pPr>
      <w:r>
        <w:rPr>
          <w:bCs/>
          <w:b/>
        </w:rPr>
        <w:t xml:space="preserve">Practice:</w:t>
      </w:r>
      <w:r>
        <w:t xml:space="preserve"> </w:t>
      </w:r>
      <w:r>
        <w:t xml:space="preserve">A replicable teacher mentorship framework integrating digital tools (e.g., offline learning apps) suitable for Abuja’s infrastructure, reducing reliance on expensive urban training centers.</w:t>
      </w:r>
    </w:p>
    <w:p>
      <w:pPr>
        <w:numPr>
          <w:ilvl w:val="0"/>
          <w:numId w:val="1003"/>
        </w:numPr>
        <w:pStyle w:val="Compact"/>
      </w:pPr>
      <w:r>
        <w:rPr>
          <w:bCs/>
          <w:b/>
        </w:rPr>
        <w:t xml:space="preserve">National Impact:</w:t>
      </w:r>
      <w:r>
        <w:t xml:space="preserve"> </w:t>
      </w:r>
      <w:r>
        <w:t xml:space="preserve">As Nigeria’s administrative epicenter, Abuja is a natural laboratory for testing innovations. Successful models can be scaled to other states via the National Teachers’ Institute (NTI), directly supporting</w:t>
      </w:r>
      <w:r>
        <w:t xml:space="preserve"> </w:t>
      </w:r>
      <w:r>
        <w:rPr>
          <w:bCs/>
          <w:b/>
        </w:rPr>
        <w:t xml:space="preserve">Nigeria</w:t>
      </w:r>
      <w:r>
        <w:t xml:space="preserve">’s Vision 2030 education goals.</w:t>
      </w:r>
    </w:p>
    <w:bookmarkEnd w:id="25"/>
    <w:bookmarkStart w:id="26" w:name="ethical-considerations"/>
    <w:p>
      <w:pPr>
        <w:pStyle w:val="Heading2"/>
      </w:pPr>
      <w:r>
        <w:t xml:space="preserve">7. Ethical Considerations</w:t>
      </w:r>
    </w:p>
    <w:p>
      <w:pPr>
        <w:pStyle w:val="FirstParagraph"/>
      </w:pPr>
      <w:r>
        <w:t xml:space="preserve">The study adheres to the Nigerian Code of Ethics for Research in Education. All participants will provide informed consent; data will be anonymized (e.g., using pseudonyms like "Teacher 37, Jabi Secondary"). Sensitive issues (e.g., salary delays) will be discussed with psychological support resources available via the FCT Ministry’s School Health Unit. The research team includes Abuja-based education experts to ensure cultural sensitivity and trust-building within communities.</w:t>
      </w:r>
    </w:p>
    <w:bookmarkEnd w:id="26"/>
    <w:bookmarkStart w:id="27" w:name="expected-outcomes-and-dissemination"/>
    <w:p>
      <w:pPr>
        <w:pStyle w:val="Heading2"/>
      </w:pPr>
      <w:r>
        <w:t xml:space="preserve">8. Expected Outcomes and Dissemination</w:t>
      </w:r>
    </w:p>
    <w:p>
      <w:pPr>
        <w:pStyle w:val="FirstParagraph"/>
      </w:pPr>
      <w:r>
        <w:t xml:space="preserve">We anticipate three core deliverables: (1) A comprehensive report on Abuja-specific barriers to Secondary Teacher retention, (2) A practical toolkit for school administrators on implementing low-cost professional development, and (3) Policy briefs for the FCT Ministry of Education. Outcomes will be disseminated through:</w:t>
      </w:r>
    </w:p>
    <w:p>
      <w:pPr>
        <w:numPr>
          <w:ilvl w:val="0"/>
          <w:numId w:val="1004"/>
        </w:numPr>
        <w:pStyle w:val="Compact"/>
      </w:pPr>
      <w:r>
        <w:t xml:space="preserve">Workshops with Abuja’s 560+ secondary schools.</w:t>
      </w:r>
    </w:p>
    <w:p>
      <w:pPr>
        <w:numPr>
          <w:ilvl w:val="0"/>
          <w:numId w:val="1004"/>
        </w:numPr>
        <w:pStyle w:val="Compact"/>
      </w:pPr>
      <w:r>
        <w:t xml:space="preserve">Presentations at the National Association of Secondary School Principals (NASSP) conference in Abuja.</w:t>
      </w:r>
    </w:p>
    <w:p>
      <w:pPr>
        <w:numPr>
          <w:ilvl w:val="0"/>
          <w:numId w:val="1004"/>
        </w:numPr>
        <w:pStyle w:val="Compact"/>
      </w:pPr>
      <w:r>
        <w:t xml:space="preserve">Peer-reviewed publications in journals like the Nigerian Journal of Education (e.g., "Teacher Retention Strategies in Federal Territory Contexts").</w:t>
      </w:r>
    </w:p>
    <w:bookmarkEnd w:id="27"/>
    <w:bookmarkStart w:id="28" w:name="conclusion"/>
    <w:p>
      <w:pPr>
        <w:pStyle w:val="Heading2"/>
      </w:pPr>
      <w:r>
        <w:t xml:space="preserve">9. Conclusion</w:t>
      </w:r>
    </w:p>
    <w:p>
      <w:pPr>
        <w:pStyle w:val="FirstParagraph"/>
      </w:pPr>
      <w:r>
        <w:t xml:space="preserve">The success of Nigeria’s educational future hinges on empowering its teachers, particularly at the secondary level where foundational learning occurs. This Research Proposal centers on the critical role of</w:t>
      </w:r>
      <w:r>
        <w:t xml:space="preserve"> </w:t>
      </w:r>
      <w:r>
        <w:rPr>
          <w:bCs/>
          <w:b/>
        </w:rPr>
        <w:t xml:space="preserve">Teacher Secondary</w:t>
      </w:r>
      <w:r>
        <w:t xml:space="preserve"> </w:t>
      </w:r>
      <w:r>
        <w:t xml:space="preserve">in Abuja—a city symbolizing Nigeria’s developmental aspirations—and proposes actionable solutions rooted in local realities. By prioritizing teacher welfare and growth within</w:t>
      </w:r>
      <w:r>
        <w:t xml:space="preserve"> </w:t>
      </w:r>
      <w:r>
        <w:rPr>
          <w:bCs/>
          <w:b/>
        </w:rPr>
        <w:t xml:space="preserve">Nigeria Abuja</w:t>
      </w:r>
      <w:r>
        <w:t xml:space="preserve">, this study will generate not only immediate improvements for 1.2 million students but also a scalable blueprint for national educational transformation. Investing in teachers is investing in Nigeria’s most valuable resource: its youth.</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Retention and Professional Development for Secondary Teachers in Nigeria Abuja</dc:title>
  <dc:creator/>
  <dc:language>en</dc:language>
  <cp:keywords/>
  <dcterms:created xsi:type="dcterms:W3CDTF">2026-07-21T07:55:00Z</dcterms:created>
  <dcterms:modified xsi:type="dcterms:W3CDTF">2026-07-21T07:55:00Z</dcterms:modified>
</cp:coreProperties>
</file>

<file path=docProps/custom.xml><?xml version="1.0" encoding="utf-8"?>
<Properties xmlns="http://schemas.openxmlformats.org/officeDocument/2006/custom-properties" xmlns:vt="http://schemas.openxmlformats.org/officeDocument/2006/docPropsVTypes"/>
</file>