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Lima,</w:t>
      </w:r>
      <w:r>
        <w:t xml:space="preserve"> </w:t>
      </w:r>
      <w:r>
        <w:t xml:space="preserve">Peru</w:t>
      </w:r>
    </w:p>
    <w:bookmarkStart w:id="29" w:name="Xd0202e8558a4807b002849aa631fdb9a8d77b2c"/>
    <w:p>
      <w:pPr>
        <w:pStyle w:val="Heading1"/>
      </w:pPr>
      <w:r>
        <w:t xml:space="preserve">Research Proposal: Addressing Professional Development Needs of Secondary Teachers in Lima, Peru</w:t>
      </w:r>
    </w:p>
    <w:bookmarkStart w:id="20" w:name="introduction-and-background"/>
    <w:p>
      <w:pPr>
        <w:pStyle w:val="Heading2"/>
      </w:pPr>
      <w:r>
        <w:t xml:space="preserve">1. Introduction and Background</w:t>
      </w:r>
    </w:p>
    <w:p>
      <w:pPr>
        <w:pStyle w:val="FirstParagraph"/>
      </w:pPr>
      <w:r>
        <w:t xml:space="preserve">The quality of education in Peru remains a critical national priority, with secondary education (ages 12-18) serving as the pivotal transition point between basic and higher education. In Lima, Peru's capital city housing over 30% of the national population, this sector faces unprecedented challenges. The</w:t>
      </w:r>
      <w:r>
        <w:t xml:space="preserve"> </w:t>
      </w:r>
      <w:r>
        <w:rPr>
          <w:iCs/>
          <w:i/>
        </w:rPr>
        <w:t xml:space="preserve">Research Proposal</w:t>
      </w:r>
      <w:r>
        <w:t xml:space="preserve"> </w:t>
      </w:r>
      <w:r>
        <w:t xml:space="preserve">presented here focuses explicitly on</w:t>
      </w:r>
      <w:r>
        <w:t xml:space="preserve"> </w:t>
      </w:r>
      <w:r>
        <w:rPr>
          <w:iCs/>
          <w:i/>
        </w:rPr>
        <w:t xml:space="preserve">Teacher Secondary</w:t>
      </w:r>
      <w:r>
        <w:t xml:space="preserve"> </w:t>
      </w:r>
      <w:r>
        <w:t xml:space="preserve">professionals within Lima's public and private secondary institutions. With Lima experiencing rapid urbanization and socio-economic disparities, the demands on secondary educators have intensified, yet professional development systems remain fragmented and under-resourced. This study directly addresses a critical gap identified by Peru's Ministry of Education (MINEDU) in its 2022 National Education Report: "Secondary teachers in Lima report inadequate support for adapting to diverse student needs and evolving pedagogical demands." The urgency is heightened by Lima's unique context—overcrowded classrooms, significant migration pressures, and a growing need for STEM and digital literacy integration. This</w:t>
      </w:r>
      <w:r>
        <w:t xml:space="preserve"> </w:t>
      </w:r>
      <w:r>
        <w:rPr>
          <w:iCs/>
          <w:i/>
        </w:rPr>
        <w:t xml:space="preserve">Research Proposal</w:t>
      </w:r>
      <w:r>
        <w:t xml:space="preserve"> </w:t>
      </w:r>
      <w:r>
        <w:t xml:space="preserve">seeks to generate actionable evidence specifically for the</w:t>
      </w:r>
      <w:r>
        <w:t xml:space="preserve"> </w:t>
      </w:r>
      <w:r>
        <w:rPr>
          <w:iCs/>
          <w:i/>
        </w:rPr>
        <w:t xml:space="preserve">Teacher Secondary</w:t>
      </w:r>
      <w:r>
        <w:t xml:space="preserve"> </w:t>
      </w:r>
      <w:r>
        <w:t xml:space="preserve">landscape in</w:t>
      </w:r>
      <w:r>
        <w:t xml:space="preserve"> </w:t>
      </w:r>
      <w:r>
        <w:rPr>
          <w:iCs/>
          <w:i/>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secondary teachers confront multifaceted challenges impacting instructional quality and student outcomes. These include: (1) High classroom diversity (including migrant students from rural regions), (2) Insufficient access to targeted professional development aligned with Peru's current curricular reforms, (3) Workload pressures exceeding 35 hours/week without adequate support structures, and (4) Limited institutional capacity for mentoring new</w:t>
      </w:r>
      <w:r>
        <w:t xml:space="preserve"> </w:t>
      </w:r>
      <w:r>
        <w:rPr>
          <w:iCs/>
          <w:i/>
        </w:rPr>
        <w:t xml:space="preserve">Teacher Secondary</w:t>
      </w:r>
      <w:r>
        <w:t xml:space="preserve"> </w:t>
      </w:r>
      <w:r>
        <w:t xml:space="preserve">staff. A 2023 MINEDU survey in Lima districts revealed that only 41% of secondary teachers felt "well-prepared" to address learning gaps in mathematics and sciences—the most critical subjects for national development. Furthermore, teacher attrition rates in Lima's public secondary schools exceed 18%, directly linked to professional isolation and lack of growth opportunities. This study is imperative because the status quo undermines Peru's goals for equitable, high-quality education as outlined in the National Education Plan (2021-2035). The proposed</w:t>
      </w:r>
      <w:r>
        <w:t xml:space="preserve"> </w:t>
      </w:r>
      <w:r>
        <w:rPr>
          <w:iCs/>
          <w:i/>
        </w:rPr>
        <w:t xml:space="preserve">Research Proposal</w:t>
      </w:r>
      <w:r>
        <w:t xml:space="preserve"> </w:t>
      </w:r>
      <w:r>
        <w:t xml:space="preserve">will provide a focused analysis of these issues specifically within the Lima urban context.</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Diagnose the most critical professional development needs, support barriers, and contextual challenges faced by secondary teachers in Lima, Peru.</w:t>
      </w:r>
    </w:p>
    <w:p>
      <w:pPr>
        <w:pStyle w:val="BodyText"/>
      </w:pPr>
      <w:r>
        <w:rPr>
          <w:bCs/>
          <w:b/>
        </w:rPr>
        <w:t xml:space="preserve">Secondary Objectives:</w:t>
      </w:r>
    </w:p>
    <w:p>
      <w:pPr>
        <w:numPr>
          <w:ilvl w:val="0"/>
          <w:numId w:val="1001"/>
        </w:numPr>
        <w:pStyle w:val="Compact"/>
      </w:pPr>
      <w:r>
        <w:t xml:space="preserve">Evaluate the effectiveness of current MINEDU and municipal teacher training programs as experienced by Lima-based secondary educators.</w:t>
      </w:r>
    </w:p>
    <w:p>
      <w:pPr>
        <w:numPr>
          <w:ilvl w:val="0"/>
          <w:numId w:val="1001"/>
        </w:numPr>
        <w:pStyle w:val="Compact"/>
      </w:pPr>
      <w:r>
        <w:t xml:space="preserve">Identify specific pedagogical, technological, and socio-emotional competencies required for effective teaching in Lima's diverse secondary classrooms.</w:t>
      </w:r>
    </w:p>
    <w:p>
      <w:pPr>
        <w:numPr>
          <w:ilvl w:val="0"/>
          <w:numId w:val="1001"/>
        </w:numPr>
        <w:pStyle w:val="Compact"/>
      </w:pPr>
      <w:r>
        <w:t xml:space="preserve">Develop evidence-based recommendations for tailored professional development frameworks targeting</w:t>
      </w:r>
      <w:r>
        <w:t xml:space="preserve"> </w:t>
      </w:r>
      <w:r>
        <w:rPr>
          <w:iCs/>
          <w:i/>
        </w:rPr>
        <w:t xml:space="preserve">Teacher Secondary</w:t>
      </w:r>
      <w:r>
        <w:t xml:space="preserve"> </w:t>
      </w:r>
      <w:r>
        <w:t xml:space="preserve">in</w:t>
      </w:r>
      <w:r>
        <w:t xml:space="preserve"> </w:t>
      </w:r>
      <w:r>
        <w:rPr>
          <w:iCs/>
          <w:i/>
        </w:rPr>
        <w:t xml:space="preserve">Peru Lima</w:t>
      </w:r>
      <w:r>
        <w:t xml:space="preserve">.</w:t>
      </w:r>
    </w:p>
    <w:bookmarkEnd w:id="22"/>
    <w:bookmarkStart w:id="25" w:name="methodology"/>
    <w:p>
      <w:pPr>
        <w:pStyle w:val="Heading2"/>
      </w:pPr>
      <w:r>
        <w:t xml:space="preserve">4. Methodology</w:t>
      </w:r>
    </w:p>
    <w:p>
      <w:pPr>
        <w:pStyle w:val="FirstParagraph"/>
      </w:pPr>
      <w:r>
        <w:t xml:space="preserve">A mixed-methods approach will be employed to capture both quantitative data and nuanced qualitative insights, ensuring findings are robust and contextually grounded for</w:t>
      </w:r>
      <w:r>
        <w:t xml:space="preserve"> </w:t>
      </w:r>
      <w:r>
        <w:rPr>
          <w:iCs/>
          <w:i/>
        </w:rPr>
        <w:t xml:space="preserve">Peru Lima</w:t>
      </w:r>
      <w:r>
        <w:t xml:space="preserve">.</w:t>
      </w:r>
    </w:p>
    <w:bookmarkStart w:id="23" w:name="research-design"/>
    <w:p>
      <w:pPr>
        <w:pStyle w:val="Heading3"/>
      </w:pPr>
      <w:r>
        <w:t xml:space="preserve">4.1. Research Design</w:t>
      </w:r>
    </w:p>
    <w:p>
      <w:pPr>
        <w:pStyle w:val="FirstParagraph"/>
      </w:pPr>
      <w:r>
        <w:t xml:space="preserve">This study adopts a sequential explanatory design:</w:t>
      </w:r>
    </w:p>
    <w:p>
      <w:pPr>
        <w:numPr>
          <w:ilvl w:val="0"/>
          <w:numId w:val="1002"/>
        </w:numPr>
        <w:pStyle w:val="Compact"/>
      </w:pPr>
      <w:r>
        <w:rPr>
          <w:bCs/>
          <w:b/>
        </w:rPr>
        <w:t xml:space="preserve">Phase 1 (Quantitative):</w:t>
      </w:r>
      <w:r>
        <w:t xml:space="preserve"> </w:t>
      </w:r>
      <w:r>
        <w:t xml:space="preserve">Survey of 350+ secondary teachers across 25 public and private schools in three distinct Lima districts (Lima Este, Surco, Comas), representing varied socio-economic contexts. The survey will assess workload, training access, self-efficacy in key competencies (e.g., differentiated instruction, digital tools), and perceived barriers.</w:t>
      </w:r>
    </w:p>
    <w:p>
      <w:pPr>
        <w:numPr>
          <w:ilvl w:val="0"/>
          <w:numId w:val="1002"/>
        </w:numPr>
        <w:pStyle w:val="Compact"/>
      </w:pPr>
      <w:r>
        <w:rPr>
          <w:bCs/>
          <w:b/>
        </w:rPr>
        <w:t xml:space="preserve">Phase 2 (Qualitative):</w:t>
      </w:r>
      <w:r>
        <w:t xml:space="preserve"> </w:t>
      </w:r>
      <w:r>
        <w:t xml:space="preserve">In-depth interviews with 30 teachers and focus groups with 15 school leaders across the sampled schools. This phase will explore lived experiences, contextual nuances, and co-create potential solutions.</w:t>
      </w:r>
    </w:p>
    <w:p>
      <w:pPr>
        <w:numPr>
          <w:ilvl w:val="0"/>
          <w:numId w:val="1002"/>
        </w:numPr>
        <w:pStyle w:val="Compact"/>
      </w:pPr>
      <w:r>
        <w:rPr>
          <w:bCs/>
          <w:b/>
        </w:rPr>
        <w:t xml:space="preserve">Phase 3 (Analysis &amp; Synthesis):</w:t>
      </w:r>
      <w:r>
        <w:t xml:space="preserve"> </w:t>
      </w:r>
      <w:r>
        <w:t xml:space="preserve">Triangulation of data to identify priority areas for intervention specific to Lima's secondary education ecosystem.</w:t>
      </w:r>
    </w:p>
    <w:bookmarkEnd w:id="23"/>
    <w:bookmarkStart w:id="24" w:name="contextualization-for-peru-lima"/>
    <w:p>
      <w:pPr>
        <w:pStyle w:val="Heading3"/>
      </w:pPr>
      <w:r>
        <w:t xml:space="preserve">4.2. Contextualization for Peru Lima</w:t>
      </w:r>
    </w:p>
    <w:p>
      <w:pPr>
        <w:pStyle w:val="FirstParagraph"/>
      </w:pPr>
      <w:r>
        <w:t xml:space="preserve">The sampling strategy prioritizes schools in Lima with high student mobility and socioeconomic diversity, reflecting the city's complex reality. Data collection will be conducted in Spanish, using instruments validated by Peruvian educational researchers to ensure cultural and linguistic appropriateness. Ethical approval will be sought from the National Institute of Statistics and Informatics (INEI) and MINEDU's Ethics Committee, with strict adherence to Peru’s data privacy laws (Ley 29733).</w:t>
      </w:r>
    </w:p>
    <w:bookmarkEnd w:id="24"/>
    <w:bookmarkEnd w:id="25"/>
    <w:bookmarkStart w:id="26"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three key deliverables directly relevant to</w:t>
      </w:r>
      <w:r>
        <w:t xml:space="preserve"> </w:t>
      </w:r>
      <w:r>
        <w:rPr>
          <w:iCs/>
          <w:i/>
        </w:rPr>
        <w:t xml:space="preserve">Teacher Secondary</w:t>
      </w:r>
      <w:r>
        <w:t xml:space="preserve"> </w:t>
      </w:r>
      <w:r>
        <w:t xml:space="preserve">development in Lima:</w:t>
      </w:r>
    </w:p>
    <w:p>
      <w:pPr>
        <w:numPr>
          <w:ilvl w:val="0"/>
          <w:numId w:val="1003"/>
        </w:numPr>
        <w:pStyle w:val="Compact"/>
      </w:pPr>
      <w:r>
        <w:rPr>
          <w:bCs/>
          <w:b/>
        </w:rPr>
        <w:t xml:space="preserve">A Comprehensive Diagnostic Report:</w:t>
      </w:r>
      <w:r>
        <w:t xml:space="preserve"> </w:t>
      </w:r>
      <w:r>
        <w:t xml:space="preserve">Detailing the specific professional development gaps, resource constraints, and contextual factors shaping teacher effectiveness across Lima's secondary schools.</w:t>
      </w:r>
    </w:p>
    <w:p>
      <w:pPr>
        <w:numPr>
          <w:ilvl w:val="0"/>
          <w:numId w:val="1003"/>
        </w:numPr>
        <w:pStyle w:val="Compact"/>
      </w:pPr>
      <w:r>
        <w:rPr>
          <w:bCs/>
          <w:b/>
        </w:rPr>
        <w:t xml:space="preserve">Actionable Policy Briefs:</w:t>
      </w:r>
      <w:r>
        <w:t xml:space="preserve"> </w:t>
      </w:r>
      <w:r>
        <w:t xml:space="preserve">For MINEDU and the Municipality of Lima outlining scalable interventions (e.g., localized mentorship networks, targeted digital literacy modules for teachers in high-need districts).</w:t>
      </w:r>
    </w:p>
    <w:p>
      <w:pPr>
        <w:numPr>
          <w:ilvl w:val="0"/>
          <w:numId w:val="1003"/>
        </w:numPr>
        <w:pStyle w:val="Compact"/>
      </w:pPr>
      <w:r>
        <w:rPr>
          <w:bCs/>
          <w:b/>
        </w:rPr>
        <w:t xml:space="preserve">Framework for Sustainable Teacher Development:</w:t>
      </w:r>
      <w:r>
        <w:t xml:space="preserve"> </w:t>
      </w:r>
      <w:r>
        <w:t xml:space="preserve">A model co-designed with teachers and administrators, emphasizing peer learning and community-based support systems responsive to Lima's urban realities.</w:t>
      </w:r>
    </w:p>
    <w:p>
      <w:pPr>
        <w:pStyle w:val="FirstParagraph"/>
      </w:pPr>
      <w:r>
        <w:t xml:space="preserve">The significance is twofold: (1) It directly addresses a critical gap identified by Peruvian education authorities in the Lima context, moving beyond generic national studies; (2) The findings will provide concrete evidence for policymakers and school leaders to reallocate resources effectively, ultimately improving instructional quality and student retention rates for the</w:t>
      </w:r>
      <w:r>
        <w:t xml:space="preserve"> </w:t>
      </w:r>
      <w:r>
        <w:rPr>
          <w:iCs/>
          <w:i/>
        </w:rPr>
        <w:t xml:space="preserve">Teacher Secondary</w:t>
      </w:r>
      <w:r>
        <w:t xml:space="preserve"> </w:t>
      </w:r>
      <w:r>
        <w:t xml:space="preserve">cohort operating within</w:t>
      </w:r>
      <w:r>
        <w:t xml:space="preserve"> </w:t>
      </w:r>
      <w:r>
        <w:rPr>
          <w:iCs/>
          <w:i/>
        </w:rPr>
        <w:t xml:space="preserve">Peru Lima</w:t>
      </w:r>
      <w:r>
        <w:t xml:space="preserve">.</w:t>
      </w:r>
    </w:p>
    <w:bookmarkEnd w:id="26"/>
    <w:bookmarkStart w:id="27" w:name="timeline-and-implementation"/>
    <w:p>
      <w:pPr>
        <w:pStyle w:val="Heading2"/>
      </w:pPr>
      <w:r>
        <w:t xml:space="preserve">6. Timeline and Implementation</w:t>
      </w:r>
    </w:p>
    <w:p>
      <w:pPr>
        <w:pStyle w:val="FirstParagraph"/>
      </w:pPr>
      <w:r>
        <w:t xml:space="preserve">The research will be implemented over 14 months:</w:t>
      </w:r>
    </w:p>
    <w:p>
      <w:pPr>
        <w:numPr>
          <w:ilvl w:val="0"/>
          <w:numId w:val="1004"/>
        </w:numPr>
        <w:pStyle w:val="Compact"/>
      </w:pPr>
      <w:r>
        <w:rPr>
          <w:bCs/>
          <w:b/>
        </w:rPr>
        <w:t xml:space="preserve">Months 1-3:</w:t>
      </w:r>
      <w:r>
        <w:t xml:space="preserve"> </w:t>
      </w:r>
      <w:r>
        <w:t xml:space="preserve">Finalize instruments, secure ethical approvals, and establish partnerships with Lima school networks.</w:t>
      </w:r>
    </w:p>
    <w:p>
      <w:pPr>
        <w:numPr>
          <w:ilvl w:val="0"/>
          <w:numId w:val="1004"/>
        </w:numPr>
        <w:pStyle w:val="Compact"/>
      </w:pPr>
      <w:r>
        <w:rPr>
          <w:bCs/>
          <w:b/>
        </w:rPr>
        <w:t xml:space="preserve">Months 4-7:</w:t>
      </w:r>
      <w:r>
        <w:t xml:space="preserve"> </w:t>
      </w:r>
      <w:r>
        <w:t xml:space="preserve">Quantitative data collection (surveys) across selected Lima schools.</w:t>
      </w:r>
    </w:p>
    <w:p>
      <w:pPr>
        <w:numPr>
          <w:ilvl w:val="0"/>
          <w:numId w:val="1004"/>
        </w:numPr>
        <w:pStyle w:val="Compact"/>
      </w:pPr>
      <w:r>
        <w:rPr>
          <w:bCs/>
          <w:b/>
        </w:rPr>
        <w:t xml:space="preserve">Months 8-10:</w:t>
      </w:r>
      <w:r>
        <w:t xml:space="preserve"> </w:t>
      </w:r>
      <w:r>
        <w:t xml:space="preserve">Qualitative data collection (interviews, focus groups).</w:t>
      </w:r>
    </w:p>
    <w:p>
      <w:pPr>
        <w:numPr>
          <w:ilvl w:val="0"/>
          <w:numId w:val="1004"/>
        </w:numPr>
        <w:pStyle w:val="Compact"/>
      </w:pPr>
      <w:r>
        <w:rPr>
          <w:bCs/>
          <w:b/>
        </w:rPr>
        <w:t xml:space="preserve">Months 11-12:</w:t>
      </w:r>
      <w:r>
        <w:t xml:space="preserve"> </w:t>
      </w:r>
      <w:r>
        <w:t xml:space="preserve">Data analysis and initial draft of findings.</w:t>
      </w:r>
    </w:p>
    <w:p>
      <w:pPr>
        <w:numPr>
          <w:ilvl w:val="0"/>
          <w:numId w:val="1004"/>
        </w:numPr>
        <w:pStyle w:val="Compact"/>
      </w:pPr>
      <w:r>
        <w:rPr>
          <w:bCs/>
          <w:b/>
        </w:rPr>
        <w:t xml:space="preserve">Months 13-14:</w:t>
      </w:r>
      <w:r>
        <w:t xml:space="preserve"> </w:t>
      </w:r>
      <w:r>
        <w:t xml:space="preserve">Stakeholder validation workshops in Lima, final report compilation, and policy brief dissemination to MINEDU, Lima Municipal Education Office (DGE), and teacher unions.</w:t>
      </w:r>
    </w:p>
    <w:bookmarkEnd w:id="27"/>
    <w:bookmarkStart w:id="28" w:name="conclusion"/>
    <w:p>
      <w:pPr>
        <w:pStyle w:val="Heading2"/>
      </w:pPr>
      <w:r>
        <w:t xml:space="preserve">7. Conclusion</w:t>
      </w:r>
    </w:p>
    <w:p>
      <w:pPr>
        <w:pStyle w:val="FirstParagraph"/>
      </w:pPr>
      <w:r>
        <w:t xml:space="preserve">The effective functioning of secondary education in</w:t>
      </w:r>
      <w:r>
        <w:t xml:space="preserve"> </w:t>
      </w:r>
      <w:r>
        <w:rPr>
          <w:iCs/>
          <w:i/>
        </w:rPr>
        <w:t xml:space="preserve">Peru Lima</w:t>
      </w:r>
      <w:r>
        <w:t xml:space="preserve"> </w:t>
      </w:r>
      <w:r>
        <w:t xml:space="preserve">hinges critically on the professional capacity, well-being, and continuous growth of its teachers. This</w:t>
      </w:r>
      <w:r>
        <w:t xml:space="preserve"> </w:t>
      </w:r>
      <w:r>
        <w:rPr>
          <w:iCs/>
          <w:i/>
        </w:rPr>
        <w:t xml:space="preserve">Research Proposal</w:t>
      </w:r>
      <w:r>
        <w:t xml:space="preserve"> </w:t>
      </w:r>
      <w:r>
        <w:t xml:space="preserve">provides a focused, evidence-based pathway to understand and address the specific challenges faced by</w:t>
      </w:r>
      <w:r>
        <w:t xml:space="preserve"> </w:t>
      </w:r>
      <w:r>
        <w:rPr>
          <w:iCs/>
          <w:i/>
        </w:rPr>
        <w:t xml:space="preserve">Teacher Secondary</w:t>
      </w:r>
      <w:r>
        <w:t xml:space="preserve"> </w:t>
      </w:r>
      <w:r>
        <w:t xml:space="preserve">professionals within the capital city's unique urban educational landscape. By centering Lima's realities—from overcrowded classrooms in peripheral districts to the demands of a rapidly evolving knowledge economy—the study promises not just analysis, but tangible solutions. The outcomes will equip key stakeholders with precise insights needed to build a more resilient, supportive, and effective system for secondary educators across</w:t>
      </w:r>
      <w:r>
        <w:t xml:space="preserve"> </w:t>
      </w:r>
      <w:r>
        <w:rPr>
          <w:iCs/>
          <w:i/>
        </w:rPr>
        <w:t xml:space="preserve">Peru Lima</w:t>
      </w:r>
      <w:r>
        <w:t xml:space="preserve">, directly contributing to Peru's broader educational equity and quality goals. Investing in this research is an investment in the future of Lima's students and the nation’s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Strategies for Secondary Teachers in Lima, Peru</dc:title>
  <dc:creator/>
  <dc:language>en</dc:language>
  <cp:keywords/>
  <dcterms:created xsi:type="dcterms:W3CDTF">2026-07-19T09:03:16Z</dcterms:created>
  <dcterms:modified xsi:type="dcterms:W3CDTF">2026-07-19T09:03:16Z</dcterms:modified>
</cp:coreProperties>
</file>

<file path=docProps/custom.xml><?xml version="1.0" encoding="utf-8"?>
<Properties xmlns="http://schemas.openxmlformats.org/officeDocument/2006/custom-properties" xmlns:vt="http://schemas.openxmlformats.org/officeDocument/2006/docPropsVTypes"/>
</file>