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Seoul's</w:t>
      </w:r>
      <w:r>
        <w:t xml:space="preserve"> </w:t>
      </w:r>
      <w:r>
        <w:t xml:space="preserve">Urban</w:t>
      </w:r>
      <w:r>
        <w:t xml:space="preserve"> </w:t>
      </w:r>
      <w:r>
        <w:t xml:space="preserve">Secondary</w:t>
      </w:r>
      <w:r>
        <w:t xml:space="preserve"> </w:t>
      </w:r>
      <w:r>
        <w:t xml:space="preserve">Education</w:t>
      </w:r>
      <w:r>
        <w:t xml:space="preserve"> </w:t>
      </w:r>
      <w:r>
        <w:t xml:space="preserve">System</w:t>
      </w:r>
    </w:p>
    <w:bookmarkStart w:id="28" w:name="X04b8ffc6966507e72c58e610c2d69a4c5271315"/>
    <w:p>
      <w:pPr>
        <w:pStyle w:val="Heading1"/>
      </w:pPr>
      <w:r>
        <w:t xml:space="preserve">Research Proposal: Enhancing Teacher Secondary Professional Development in Seoul's Urban Secondary Education System</w:t>
      </w:r>
    </w:p>
    <w:bookmarkStart w:id="20" w:name="introduction"/>
    <w:p>
      <w:pPr>
        <w:pStyle w:val="Heading2"/>
      </w:pPr>
      <w:r>
        <w:t xml:space="preserve">1. Introduction</w:t>
      </w:r>
    </w:p>
    <w:p>
      <w:pPr>
        <w:pStyle w:val="FirstParagraph"/>
      </w:pPr>
      <w:r>
        <w:t xml:space="preserve">The Republic of South Korea has long been recognized for its exceptional academic achievements, particularly in international assessments like PISA. However, the sustainability of this success hinges critically on the quality and resilience of its teaching workforce, especially within secondary education. This research proposal addresses a pressing need: the professional development and retention of Teacher Secondary—educators specializing in grades 7-12—within Seoul's unique urban educational landscape. As South Korea's political, economic, and cultural epicenter, Seoul houses over 35% of the nation's students yet faces acute challenges in teacher supply, workload management, and pedagogical adaptation. This study directly responds to the Korean Ministry of Education’s (MOE) 2023 Strategic Plan prioritizing "Teacher Secondary" capacity building as a cornerstone for educational equity and innovation in metropolitan settings.</w:t>
      </w:r>
    </w:p>
    <w:bookmarkEnd w:id="20"/>
    <w:bookmarkStart w:id="21" w:name="problem-statement"/>
    <w:p>
      <w:pPr>
        <w:pStyle w:val="Heading2"/>
      </w:pPr>
      <w:r>
        <w:t xml:space="preserve">2. Problem Statement</w:t>
      </w:r>
    </w:p>
    <w:p>
      <w:pPr>
        <w:pStyle w:val="FirstParagraph"/>
      </w:pPr>
      <w:r>
        <w:t xml:space="preserve">Seoul's secondary schools grapple with a multifaceted crisis impacting Teacher Secondary effectiveness. Data from the Korea Institute of Curriculum and Evaluation (KICE) reveals a 14.2% vacancy rate for Teacher Secondary positions in Seoul public schools (vs. 9.8% nationally), driven by excessive workloads (average 60+ hours/week), high-stakes testing pressure from the College Scholastic Ability Test (CSAT), and limited access to specialized professional development. Furthermore, Seoul’s socioeconomically diverse student population—spanning elite private academy (hagwon) attendees to under-resourced neighborhoods—demands highly adaptive pedagogical skills that current Teacher Secondary training inadequately supports. Without targeted intervention, these challenges risk widening educational disparities and diminishing Seoul’s global academic standing. This research directly confronts this gap through a Seoul-specific lens.</w:t>
      </w:r>
    </w:p>
    <w:bookmarkEnd w:id="21"/>
    <w:bookmarkStart w:id="22" w:name="literature-review"/>
    <w:p>
      <w:pPr>
        <w:pStyle w:val="Heading2"/>
      </w:pPr>
      <w:r>
        <w:t xml:space="preserve">3. Literature Review</w:t>
      </w:r>
    </w:p>
    <w:p>
      <w:pPr>
        <w:pStyle w:val="FirstParagraph"/>
      </w:pPr>
      <w:r>
        <w:t xml:space="preserve">Existing research on Korean teacher development often generalizes across regions, neglecting Seoul’s distinct urban pressures. While studies by Kim (2021) highlight national teacher burnout, they omit Seoul's 5x higher student-to-teacher ratio in core subjects compared to rural areas. Similarly, Park &amp; Lee’s (2022) work on "digital pedagogy" assumes uniform access to technology, overlooking Seoul’s digital divide between affluent Gangnam and underserved Seongbuk districts. Crucially, no study has systematically analyzed Teacher Secondary resilience within Seoul's complex ecosystem of public schools, private academies, and multicultural classrooms. This gap is critical: Seoul’s 2021 educational reform emphasized "Student-Centered Learning," yet Teacher Secondary lack context-specific training to implement it amid intense exam culture. Our research bridges this void by centering Seoul's realities.</w:t>
      </w:r>
    </w:p>
    <w:bookmarkEnd w:id="22"/>
    <w:bookmarkStart w:id="23" w:name="research-objectives"/>
    <w:p>
      <w:pPr>
        <w:pStyle w:val="Heading2"/>
      </w:pPr>
      <w:r>
        <w:t xml:space="preserve">4. Research Objectives</w:t>
      </w:r>
    </w:p>
    <w:p>
      <w:pPr>
        <w:numPr>
          <w:ilvl w:val="0"/>
          <w:numId w:val="1001"/>
        </w:numPr>
        <w:pStyle w:val="Compact"/>
      </w:pPr>
      <w:r>
        <w:t xml:space="preserve">To identify the primary stressors impacting Teacher Secondary efficacy in Seoul public secondary schools (e.g., CSAT pressure, workload, student diversity).</w:t>
      </w:r>
    </w:p>
    <w:p>
      <w:pPr>
        <w:numPr>
          <w:ilvl w:val="0"/>
          <w:numId w:val="1001"/>
        </w:numPr>
        <w:pStyle w:val="Compact"/>
      </w:pPr>
      <w:r>
        <w:t xml:space="preserve">To evaluate the effectiveness of current Seoul MOE professional development programs for Teacher Secondary.</w:t>
      </w:r>
    </w:p>
    <w:p>
      <w:pPr>
        <w:numPr>
          <w:ilvl w:val="0"/>
          <w:numId w:val="1001"/>
        </w:numPr>
        <w:pStyle w:val="Compact"/>
      </w:pPr>
      <w:r>
        <w:t xml:space="preserve">To co-design a culturally responsive, context-specific Teacher Secondary training framework addressing Seoul’s unique challenges.</w:t>
      </w:r>
    </w:p>
    <w:p>
      <w:pPr>
        <w:numPr>
          <w:ilvl w:val="0"/>
          <w:numId w:val="1001"/>
        </w:numPr>
        <w:pStyle w:val="Compact"/>
      </w:pPr>
      <w:r>
        <w:t xml:space="preserve">To assess the potential scalability of this framework across South Korea’s urban centers beyond Seoul.</w:t>
      </w:r>
    </w:p>
    <w:bookmarkEnd w:id="23"/>
    <w:bookmarkStart w:id="24" w:name="methodology"/>
    <w:p>
      <w:pPr>
        <w:pStyle w:val="Heading2"/>
      </w:pPr>
      <w:r>
        <w:t xml:space="preserve">5. Methodology</w:t>
      </w:r>
    </w:p>
    <w:p>
      <w:pPr>
        <w:pStyle w:val="FirstParagraph"/>
      </w:pPr>
      <w:r>
        <w:t xml:space="preserve">This mixed-methods study will be conducted in 12 public secondary schools across diverse Seoul districts (Gangnam, Gwangjin, Seongbuk, Yangcheon) over 18 months. Phase 1 (Months 1-4): Surveys distributed to all Teacher Secondary (n=600) and focus groups with administrators (n=24), measuring workload intensity, professional support access, and perceived barriers. Phase 2 (Months 5-10): Action research in selected schools; implementation of a pilot Teacher Secondary development module focused on "CSAT-Resistant Pedagogy" and socioemotional learning (SEL), co-created with teachers. Phase 3 (Months 11-18): Quantitative analysis of student performance/engagement data pre/post-intervention, combined with in-depth teacher interviews. Data will be triangulated using SPSS for statistical analysis and NVivo for thematic coding. Ethics approval will be secured from Seoul National University’s IRB.</w:t>
      </w:r>
    </w:p>
    <w:bookmarkEnd w:id="24"/>
    <w:bookmarkStart w:id="25" w:name="significance-expected-outcomes"/>
    <w:p>
      <w:pPr>
        <w:pStyle w:val="Heading2"/>
      </w:pPr>
      <w:r>
        <w:t xml:space="preserve">6. Significance &amp; Expected Outcomes</w:t>
      </w:r>
    </w:p>
    <w:p>
      <w:pPr>
        <w:pStyle w:val="FirstParagraph"/>
      </w:pPr>
      <w:r>
        <w:t xml:space="preserve">This research offers immediate, practical value to South Korea Seoul’s educational ecosystem. The proposed Teacher Secondary framework will directly inform the MOE's 2024-2030 Seoul Urban Education Strategy, providing evidence-based solutions for teacher retention and instructional quality. Expected outcomes include: (1) A validated Seoul-specific Teacher Secondary competency model integrating CSAT navigation, SEL, and multicultural pedagogy; (2) A scalable digital toolkit for ongoing professional learning accessible via Seoul's "EduNet" platform; (3) Policy recommendations to reallocate resources toward Teacher Secondary mental health support. Crucially, the study will position Seoul as a global benchmark for urban secondary teacher development—demonstrating how high-stakes environments can foster innovation rather than burnout.</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School partnerships, IRB submission, survey design.</w:t>
      </w:r>
    </w:p>
    <w:p>
      <w:pPr>
        <w:pStyle w:val="BodyText"/>
      </w:pPr>
      <w:r>
        <w:t xml:space="preserve">Data Collection (Surveys/FGDs)</w:t>
      </w:r>
    </w:p>
    <w:p>
      <w:pPr>
        <w:pStyle w:val="BodyText"/>
      </w:pPr>
      <w:r>
        <w:t xml:space="preserve">Month 3-4</w:t>
      </w:r>
    </w:p>
    <w:p>
      <w:pPr>
        <w:pStyle w:val="BodyText"/>
      </w:pPr>
      <w:r>
        <w:t xml:space="preserve">Data collection from 600 Teacher Secondary, district administrators.</w:t>
      </w:r>
    </w:p>
    <w:p>
      <w:pPr>
        <w:pStyle w:val="BodyText"/>
      </w:pPr>
      <w:r>
        <w:t xml:space="preserve">Pilot Implementation &amp; Refinement</w:t>
      </w:r>
    </w:p>
    <w:p>
      <w:pPr>
        <w:pStyle w:val="BodyText"/>
      </w:pPr>
      <w:r>
        <w:t xml:space="preserve">Month 5-10</w:t>
      </w:r>
    </w:p>
    <w:p>
      <w:pPr>
        <w:pStyle w:val="BodyText"/>
      </w:pPr>
      <w:r>
        <w:t xml:space="preserve">Co-designing and testing training modules in 4 schools.</w:t>
      </w:r>
    </w:p>
    <w:p>
      <w:pPr>
        <w:pStyle w:val="BodyText"/>
      </w:pPr>
      <w:r>
        <w:t xml:space="preserve">Data Analysis &amp; Framework Finalization</w:t>
      </w:r>
    </w:p>
    <w:p>
      <w:pPr>
        <w:pStyle w:val="BodyText"/>
      </w:pPr>
      <w:r>
        <w:t xml:space="preserve">Month 11-15</w:t>
      </w:r>
    </w:p>
    <w:p>
      <w:pPr>
        <w:pStyle w:val="BodyText"/>
      </w:pPr>
      <w:r>
        <w:t xml:space="preserve">Statistical analysis, thematic coding, framework development.</w:t>
      </w:r>
    </w:p>
    <w:p>
      <w:pPr>
        <w:pStyle w:val="BodyText"/>
      </w:pPr>
      <w:r>
        <w:t xml:space="preserve">Presentation &amp; Policy Briefing</w:t>
      </w:r>
    </w:p>
    <w:p>
      <w:pPr>
        <w:pStyle w:val="BodyText"/>
      </w:pPr>
      <w:r>
        <w:t xml:space="preserve">Month 16-18</w:t>
      </w:r>
    </w:p>
    <w:p>
      <w:pPr>
        <w:pStyle w:val="BodyText"/>
      </w:pPr>
      <w:r>
        <w:t xml:space="preserve">MOE workshop in Seoul City Hall; publication of final report.</w:t>
      </w:r>
    </w:p>
    <w:bookmarkEnd w:id="26"/>
    <w:bookmarkStart w:id="27" w:name="conclusion"/>
    <w:p>
      <w:pPr>
        <w:pStyle w:val="Heading2"/>
      </w:pPr>
      <w:r>
        <w:t xml:space="preserve">8. Conclusion</w:t>
      </w:r>
    </w:p>
    <w:p>
      <w:pPr>
        <w:pStyle w:val="FirstParagraph"/>
      </w:pPr>
      <w:r>
        <w:t xml:space="preserve">The success of South Korea’s educational vision rests upon the strength and adaptability of its Teacher Secondary workforce, particularly within Seoul's dynamic and demanding urban context. This proposal moves beyond generic teacher development models to deliver a precisely calibrated intervention responsive to the city's unique pressures: student diversity, high-stakes accountability, and resource constraints. By centering Seoul as both the research site and exemplar, this study promises actionable pathways not only for South Korea’s capital but for global cities facing similar secondary education challenges. We seek collaboration with Seoul Metropolitan Office of Education (SMOE) to ensure the Teacher Secondary framework becomes a catalyst for sustainable educational excellence in one of the world's most ambitious academic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Seoul's Urban Secondary Education System</dc:title>
  <dc:creator/>
  <dc:language>en</dc:language>
  <cp:keywords/>
  <dcterms:created xsi:type="dcterms:W3CDTF">2026-07-23T14:19:39Z</dcterms:created>
  <dcterms:modified xsi:type="dcterms:W3CDTF">2026-07-23T14:19:39Z</dcterms:modified>
</cp:coreProperties>
</file>

<file path=docProps/custom.xml><?xml version="1.0" encoding="utf-8"?>
<Properties xmlns="http://schemas.openxmlformats.org/officeDocument/2006/custom-properties" xmlns:vt="http://schemas.openxmlformats.org/officeDocument/2006/docPropsVTypes"/>
</file>