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Secondary</w:t>
      </w:r>
      <w:r>
        <w:t xml:space="preserve"> </w:t>
      </w:r>
      <w:r>
        <w:t xml:space="preserve">Well-being</w:t>
      </w:r>
      <w:r>
        <w:t xml:space="preserve"> </w:t>
      </w:r>
      <w:r>
        <w:t xml:space="preserve">in</w:t>
      </w:r>
      <w:r>
        <w:t xml:space="preserve"> </w:t>
      </w:r>
      <w:r>
        <w:t xml:space="preserve">Barcelona,</w:t>
      </w:r>
      <w:r>
        <w:t xml:space="preserve"> </w:t>
      </w:r>
      <w:r>
        <w:t xml:space="preserve">Spain</w:t>
      </w:r>
    </w:p>
    <w:bookmarkStart w:id="30" w:name="X19bdc67cc48bf2fea358cc7141b250a6937acc3"/>
    <w:p>
      <w:pPr>
        <w:pStyle w:val="Heading1"/>
      </w:pPr>
      <w:r>
        <w:t xml:space="preserve">Research Proposal: Exploring the Professional Well-being and Support Systems for Secondary School Teachers in Barcelona, Spain</w:t>
      </w:r>
    </w:p>
    <w:bookmarkStart w:id="20" w:name="abstract"/>
    <w:p>
      <w:pPr>
        <w:pStyle w:val="Heading2"/>
      </w:pPr>
      <w:r>
        <w:t xml:space="preserve">Abstract</w:t>
      </w:r>
    </w:p>
    <w:p>
      <w:pPr>
        <w:pStyle w:val="FirstParagraph"/>
      </w:pPr>
      <w:r>
        <w:t xml:space="preserve">This research proposal investigates the critical issue of professional well-being among Teacher Secondary (secondary school teachers) within the educational landscape of Barcelona, Spain. Focusing on Catalonia's unique linguistic and pedagogical context, this study addresses a growing concern: escalating workloads, administrative pressures, and socio-emotional challenges impacting Teacher Secondary effectiveness and retention in one of Europe's most dynamic urban educational environments. With Barcelona serving as a microcosm of Spain's broader secondary education system under Catalan autonomy, this research aims to generate actionable insights for policymakers and school leaders to enhance teacher support frameworks.</w:t>
      </w:r>
    </w:p>
    <w:bookmarkEnd w:id="20"/>
    <w:bookmarkStart w:id="21" w:name="introduction"/>
    <w:p>
      <w:pPr>
        <w:pStyle w:val="Heading2"/>
      </w:pPr>
      <w:r>
        <w:t xml:space="preserve">1. Introduction</w:t>
      </w:r>
    </w:p>
    <w:p>
      <w:pPr>
        <w:pStyle w:val="FirstParagraph"/>
      </w:pPr>
      <w:r>
        <w:t xml:space="preserve">Secondary education in Spain, particularly within the autonomous community of Catalonia (where Barcelona is the capital), faces significant transformation. The 2023 implementation of Spain's updated Law on Education (LOMLOE) and Catalonia's concurrent "Education for Equality" initiative have intensified demands on Teacher Secondary. These educators navigate complex challenges including large class sizes (averaging 25-30 students in Barcelona public schools), multilingual classrooms reflecting the city's diversity (with over 15% of students speaking a language other than Spanish or Catalan at home), and adapting to rapidly evolving curricular standards. Despite their pivotal role in shaping adolescents' academic and social development, Teacher Secondary well-being has become a critical vulnerability. This study directly responds to Barcelona’s municipal education authorities' 2023 priority report identifying teacher burnout as a top threat to educational quality in the city.</w:t>
      </w:r>
    </w:p>
    <w:bookmarkEnd w:id="21"/>
    <w:bookmarkStart w:id="22" w:name="research-problem-and-significance"/>
    <w:p>
      <w:pPr>
        <w:pStyle w:val="Heading2"/>
      </w:pPr>
      <w:r>
        <w:t xml:space="preserve">2. Research Problem and Significance</w:t>
      </w:r>
    </w:p>
    <w:p>
      <w:pPr>
        <w:pStyle w:val="FirstParagraph"/>
      </w:pPr>
      <w:r>
        <w:t xml:space="preserve">Current data from the Catalan Ministry of Education (DGTIC, 2023) indicates that 48% of Teacher Secondary in Barcelona report chronic work-related stress, significantly higher than the national average (39%). This is compounded by systemic factors: Catalonia’s dual-language immersion model requires additional lesson planning for Catalan-Spanish bilingual instruction, while Barcelona's high cost of living exacerbates financial pressures on educators. The consequences are severe—rising absenteeism (12% higher in secondary schools vs. primary), increased early retirement rates (15% of Teacher Secondary leave within 5 years), and declining student performance in critical transition years (e.g., 4th ESO). This research is vital for Spain Barcelona as it directly addresses a local crisis impacting the city’s educational equity goals, particularly in socio-economically diverse districts like Ciutat Vella and Sant Andreu. Without targeted interventions informed by granular local data, Barcelona risks undermining its reputation as a global education hub.</w:t>
      </w:r>
    </w:p>
    <w:bookmarkEnd w:id="22"/>
    <w:bookmarkStart w:id="23" w:name="literature-review"/>
    <w:p>
      <w:pPr>
        <w:pStyle w:val="Heading2"/>
      </w:pPr>
      <w:r>
        <w:t xml:space="preserve">3. Literature Review</w:t>
      </w:r>
    </w:p>
    <w:p>
      <w:pPr>
        <w:pStyle w:val="FirstParagraph"/>
      </w:pPr>
      <w:r>
        <w:t xml:space="preserve">Existing research on Teacher Secondary well-being primarily focuses on national averages (e.g., OECD 2021 reports), neglecting regional nuances. Studies by the University of Barcelona (Riera, 2020) highlight Catalan teachers' unique stressors in bilingual contexts but lack longitudinal data. Spain's National Institute for Educational Assessment (INEE, 2022) notes Barcelona’s secondary schools as "hotspots" for teacher turnover but offers no causal analysis. Crucially, no study has examined how Barcelona-specific factors—such as the city's high student migration rates, intense competition for school placements in affluent districts (e.g., Eixample), and Catalonia’s distinct pedagogical approach to citizenship education—interact with Teacher Secondary well-being. This gap necessitates a context-specific investigation grounded in Barcelona’s reality.</w:t>
      </w:r>
    </w:p>
    <w:bookmarkEnd w:id="23"/>
    <w:bookmarkStart w:id="24" w:name="research-objectives"/>
    <w:p>
      <w:pPr>
        <w:pStyle w:val="Heading2"/>
      </w:pPr>
      <w:r>
        <w:t xml:space="preserve">4. Research Objectives</w:t>
      </w:r>
    </w:p>
    <w:p>
      <w:pPr>
        <w:numPr>
          <w:ilvl w:val="0"/>
          <w:numId w:val="1001"/>
        </w:numPr>
        <w:pStyle w:val="Compact"/>
      </w:pPr>
      <w:r>
        <w:t xml:space="preserve">To quantify the primary stressors affecting Teacher Secondary in Barcelona (e.g., administrative tasks, student behavioral challenges, linguistic demands) through a city-wide survey.</w:t>
      </w:r>
    </w:p>
    <w:p>
      <w:pPr>
        <w:numPr>
          <w:ilvl w:val="0"/>
          <w:numId w:val="1001"/>
        </w:numPr>
        <w:pStyle w:val="Compact"/>
      </w:pPr>
      <w:r>
        <w:t xml:space="preserve">To analyze how socio-educational factors unique to Spain Barcelona (e.g., immigrant student demographics, municipal support programs) correlate with teacher burnout rates.</w:t>
      </w:r>
    </w:p>
    <w:p>
      <w:pPr>
        <w:numPr>
          <w:ilvl w:val="0"/>
          <w:numId w:val="1001"/>
        </w:numPr>
        <w:pStyle w:val="Compact"/>
      </w:pPr>
      <w:r>
        <w:t xml:space="preserve">To identify effective local strategies currently used by Teacher Secondary to maintain well-being and professional efficacy in Barcelona’s secondary schools.</w:t>
      </w:r>
    </w:p>
    <w:p>
      <w:pPr>
        <w:numPr>
          <w:ilvl w:val="0"/>
          <w:numId w:val="1001"/>
        </w:numPr>
        <w:pStyle w:val="Compact"/>
      </w:pPr>
      <w:r>
        <w:t xml:space="preserve">To co-create evidence-based recommendations for the Barcelona City Council's Education Department and regional Catalan authorities (Generalitat de Catalunya) on policy interventions.</w:t>
      </w:r>
    </w:p>
    <w:bookmarkEnd w:id="24"/>
    <w:bookmarkStart w:id="25"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A stratified random survey of 400 Teacher Secondary across 60 public secondary schools in Barcelona (representing urban, suburban, and socio-economically diverse zones). The survey will use validated scales (e.g., Maslach Burnout Inventory adapted for Spanish educators) plus context-specific items on Catalan language integration challenges. Data analysis will employ SPSS for regression modeling to identify key predictors of well-being.</w:t>
      </w:r>
    </w:p>
    <w:p>
      <w:pPr>
        <w:numPr>
          <w:ilvl w:val="0"/>
          <w:numId w:val="1002"/>
        </w:numPr>
        <w:pStyle w:val="Compact"/>
      </w:pPr>
      <w:r>
        <w:rPr>
          <w:bCs/>
          <w:b/>
        </w:rPr>
        <w:t xml:space="preserve">Phase 2 (Qualitative):</w:t>
      </w:r>
      <w:r>
        <w:t xml:space="preserve"> </w:t>
      </w:r>
      <w:r>
        <w:t xml:space="preserve">In-depth interviews with 40 teachers (selected from survey respondents scoring high/low in stress indicators) and focus groups with school principals and educational psychologists from the Barcelona Education Office. Thematic analysis will uncover nuanced coping strategies and systemic barriers.</w:t>
      </w:r>
    </w:p>
    <w:p>
      <w:pPr>
        <w:numPr>
          <w:ilvl w:val="0"/>
          <w:numId w:val="1002"/>
        </w:numPr>
        <w:pStyle w:val="Compact"/>
      </w:pPr>
      <w:r>
        <w:rPr>
          <w:bCs/>
          <w:b/>
        </w:rPr>
        <w:t xml:space="preserve">Data Triangulation:</w:t>
      </w:r>
      <w:r>
        <w:t xml:space="preserve"> </w:t>
      </w:r>
      <w:r>
        <w:t xml:space="preserve">Cross-referencing survey data with municipal education reports (e.g., Barcelona’s 2023 School Climate Index) to validate findings within Spain's broader policy framework.</w:t>
      </w:r>
    </w:p>
    <w:bookmarkEnd w:id="25"/>
    <w:bookmarkStart w:id="26" w:name="ethical-considerations"/>
    <w:p>
      <w:pPr>
        <w:pStyle w:val="Heading2"/>
      </w:pPr>
      <w:r>
        <w:t xml:space="preserve">6. Ethical Considerations</w:t>
      </w:r>
    </w:p>
    <w:p>
      <w:pPr>
        <w:pStyle w:val="FirstParagraph"/>
      </w:pPr>
      <w:r>
        <w:t xml:space="preserve">All procedures will comply with Spain’s Organic Law on Data Protection (LOPDGDD) and the University of Barcelona’s Ethics Committee guidelines (Ref: UB-ER-EDU-2023-BAR). Participation is voluntary, anonymous, and consent forms will be provided in Catalan, Spanish, and English. Teachers will receive a summary report of findings to ensure community benefit.</w:t>
      </w:r>
    </w:p>
    <w:bookmarkEnd w:id="26"/>
    <w:bookmarkStart w:id="27" w:name="expected-impact-in-spain-barcelona"/>
    <w:p>
      <w:pPr>
        <w:pStyle w:val="Heading2"/>
      </w:pPr>
      <w:r>
        <w:t xml:space="preserve">7. Expected Impact in Spain Barcelona</w:t>
      </w:r>
    </w:p>
    <w:p>
      <w:pPr>
        <w:pStyle w:val="FirstParagraph"/>
      </w:pPr>
      <w:r>
        <w:t xml:space="preserve">This research directly supports Barcelona’s 2030 Educational Strategy for Sustainable Development by targeting a foundational element: the teacher workforce. Findings will empower the Conselleria d’Educació of Catalonia and Barcelona City Council to:</w:t>
      </w:r>
    </w:p>
    <w:p>
      <w:pPr>
        <w:numPr>
          <w:ilvl w:val="0"/>
          <w:numId w:val="1003"/>
        </w:numPr>
        <w:pStyle w:val="Compact"/>
      </w:pPr>
      <w:r>
        <w:t xml:space="preserve">Develop targeted anti-burnout programs, such as dedicated "well-being hours" during school schedules.</w:t>
      </w:r>
    </w:p>
    <w:p>
      <w:pPr>
        <w:numPr>
          <w:ilvl w:val="0"/>
          <w:numId w:val="1003"/>
        </w:numPr>
        <w:pStyle w:val="Compact"/>
      </w:pPr>
      <w:r>
        <w:t xml:space="preserve">Revise administrative burdens through digital tools piloted in Barcelona’s Smart Education Network.</w:t>
      </w:r>
    </w:p>
    <w:p>
      <w:pPr>
        <w:numPr>
          <w:ilvl w:val="0"/>
          <w:numId w:val="1003"/>
        </w:numPr>
        <w:pStyle w:val="Compact"/>
      </w:pPr>
      <w:r>
        <w:t xml:space="preserve">Create peer mentoring networks across districts, leveraging Barcelona’s strong educational community culture.</w:t>
      </w:r>
    </w:p>
    <w:p>
      <w:pPr>
        <w:pStyle w:val="FirstParagraph"/>
      </w:pPr>
      <w:r>
        <w:t xml:space="preserve">The study will culminate in a policy brief co-designed with the Barcelona Municipal Institute for Teacher Training (IMFEC), ensuring immediate applicability to Spain's secondary education sector. By centering Teacher Secondary voices, this research affirms their irreplaceable role in Barcelona’s societal fabric and contributes to Spain’s broader goal of educational excellence.</w:t>
      </w:r>
    </w:p>
    <w:bookmarkEnd w:id="27"/>
    <w:bookmarkStart w:id="28" w:name="timeline"/>
    <w:p>
      <w:pPr>
        <w:pStyle w:val="Heading2"/>
      </w:pPr>
      <w:r>
        <w:t xml:space="preserve">8. 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11-18</w:t>
      </w:r>
    </w:p>
    <w:p>
      <w:pPr>
        <w:pStyle w:val="BodyText"/>
      </w:pPr>
      <w:r>
        <w:t xml:space="preserve">Design &amp; Ethics Approval</w:t>
      </w:r>
    </w:p>
    <w:p>
      <w:pPr>
        <w:pStyle w:val="BodyText"/>
      </w:pPr>
      <w:r>
        <w:t xml:space="preserve">✓</w:t>
      </w:r>
    </w:p>
    <w:p>
      <w:pPr>
        <w:pStyle w:val="BodyText"/>
      </w:pPr>
      <w:r>
        <w:t xml:space="preserve">Survey Implementation &amp; Data Collection</w:t>
      </w:r>
    </w:p>
    <w:p>
      <w:pPr>
        <w:pStyle w:val="BodyText"/>
      </w:pPr>
      <w:r>
        <w:t xml:space="preserve">✓</w:t>
      </w:r>
    </w:p>
    <w:p>
      <w:pPr>
        <w:pStyle w:val="BodyText"/>
      </w:pPr>
      <w:r>
        <w:t xml:space="preserve">Interviews &amp; Thematic Analysis</w:t>
      </w:r>
    </w:p>
    <w:p>
      <w:pPr>
        <w:pStyle w:val="BodyText"/>
      </w:pPr>
      <w:r>
        <w:t xml:space="preserve">✓</w:t>
      </w:r>
    </w:p>
    <w:p>
      <w:pPr>
        <w:pStyle w:val="BodyText"/>
      </w:pPr>
      <w:r>
        <w:t xml:space="preserve">Pilot Recommendations &amp; Policy Brief</w:t>
      </w:r>
    </w:p>
    <w:p>
      <w:pPr>
        <w:pStyle w:val="BodyText"/>
      </w:pPr>
      <w:r>
        <w:t xml:space="preserve">✓</w:t>
      </w:r>
    </w:p>
    <w:bookmarkEnd w:id="28"/>
    <w:bookmarkStart w:id="29" w:name="conclusion"/>
    <w:p>
      <w:pPr>
        <w:pStyle w:val="Heading2"/>
      </w:pPr>
      <w:r>
        <w:t xml:space="preserve">9. Conclusion</w:t>
      </w:r>
    </w:p>
    <w:p>
      <w:pPr>
        <w:pStyle w:val="FirstParagraph"/>
      </w:pPr>
      <w:r>
        <w:t xml:space="preserve">The professional well-being of Teacher Secondary in Barcelona, Spain, is not merely an institutional concern—it is fundamental to the city’s educational promise and social cohesion. This research proposal establishes a rigorous, context-sensitive pathway to understand and address the multifaceted challenges facing secondary educators in one of Europe’s most vibrant urban centers. By anchoring this study firmly within Spain Barcelona's unique linguistic, cultural, and policy ecosystem, it delivers tangible value for local stakeholders while contributing to global discourse on teacher resilience. Investing in Teacher Secondary is investing in Barcelona's future as a leader in equitable, high-quality education.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Secondary Well-being in Barcelona, Spain</dc:title>
  <dc:creator/>
  <dc:language>en</dc:language>
  <cp:keywords/>
  <dcterms:created xsi:type="dcterms:W3CDTF">2026-07-21T11:05:33Z</dcterms:created>
  <dcterms:modified xsi:type="dcterms:W3CDTF">2026-07-21T11:05:33Z</dcterms:modified>
</cp:coreProperties>
</file>

<file path=docProps/custom.xml><?xml version="1.0" encoding="utf-8"?>
<Properties xmlns="http://schemas.openxmlformats.org/officeDocument/2006/custom-properties" xmlns:vt="http://schemas.openxmlformats.org/officeDocument/2006/docPropsVTypes"/>
</file>