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Professional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28" w:name="X90e36b3ae1d9fca9486528afffa42483093c584"/>
    <w:p>
      <w:pPr>
        <w:pStyle w:val="Heading1"/>
      </w:pPr>
      <w:r>
        <w:t xml:space="preserve">Research Proposal: Enhancing Teacher Secondary Professional Development in Spain Valencia through Contextualized Pedagogical Innovation</w:t>
      </w:r>
    </w:p>
    <w:bookmarkStart w:id="20" w:name="introduction-and-problem-statement"/>
    <w:p>
      <w:pPr>
        <w:pStyle w:val="Heading2"/>
      </w:pPr>
      <w:r>
        <w:t xml:space="preserve">1. Introduction and Problem Statement</w:t>
      </w:r>
    </w:p>
    <w:p>
      <w:pPr>
        <w:pStyle w:val="FirstParagraph"/>
      </w:pPr>
      <w:r>
        <w:t xml:space="preserve">The educational landscape of secondary education (*Educación Secundaria*) in Spain, particularly within the Valencian Community (</w:t>
      </w:r>
      <w:r>
        <w:rPr>
          <w:iCs/>
          <w:i/>
        </w:rPr>
        <w:t xml:space="preserve">Comunitat Valenciana</w:t>
      </w:r>
      <w:r>
        <w:t xml:space="preserve">), faces significant challenges that directly impact teaching quality and student outcomes. As a critical phase bridging compulsory education and higher learning, secondary schooling requires highly skilled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professionals who can navigate diverse classroom dynamics, integrate digital competencies, and address socio-emotional needs amplified by recent socio-economic shifts. However, persistent issues—including teacher burnout (reportedly at 42% in Valencian schools per 2023 Conselleria d'Educació data), inadequate subject-specific training for emerging curricular demands (e.g., sustainability education), and fragmented professional development (</w:t>
      </w:r>
      <w:r>
        <w:rPr>
          <w:iCs/>
          <w:i/>
        </w:rPr>
        <w:t xml:space="preserve">formación permanente</w:t>
      </w:r>
      <w:r>
        <w:t xml:space="preserve">) structures—undermine the efficacy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 This research addresses a critical gap: the lack of localized, evidence-based strategies for sustainable teacher growth within Valencian secondary contexts. Without targeted interventions, the quality of secondary education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 </w:t>
      </w:r>
      <w:r>
        <w:t xml:space="preserve">risks stagnation, disproportionately affecting vulnerable student populations.</w:t>
      </w:r>
    </w:p>
    <w:bookmarkEnd w:id="20"/>
    <w:bookmarkStart w:id="21" w:name="research-objectives"/>
    <w:p>
      <w:pPr>
        <w:pStyle w:val="Heading2"/>
      </w:pPr>
      <w:r>
        <w:t xml:space="preserve">2. Research Objectives</w:t>
      </w:r>
    </w:p>
    <w:p>
      <w:pPr>
        <w:pStyle w:val="FirstParagraph"/>
      </w:pPr>
      <w:r>
        <w:t xml:space="preserve">This study aims to develop and validate a contextualized professional development model for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the Valencian Community. Specific objectives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current challenges</w:t>
      </w:r>
      <w:r>
        <w:t xml:space="preserve">: Systematically identify barriers to effective teaching practice among Valencian secondary educators (e.g., curriculum implementation gaps, resource scarcity in rural districts like Alacant or Castellón).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Co-create solutions</w:t>
      </w:r>
      <w:r>
        <w:t xml:space="preserve">: Collaborate with schools, the Generalitat Valenciana's Department of Education (</w:t>
      </w:r>
      <w:r>
        <w:rPr>
          <w:iCs/>
          <w:i/>
        </w:rPr>
        <w:t xml:space="preserve">Conselleria d'Educació</w:t>
      </w:r>
      <w:r>
        <w:t xml:space="preserve">), and teacher unions to design a modular, context-responsive professional development framework.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Analyze impact pathways</w:t>
      </w:r>
      <w:r>
        <w:t xml:space="preserve">: Measure how targeted support influences classroom innovation, student engagement (particularly in STEM and Valencian language subjects), and teacher retention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</w:t>
      </w:r>
    </w:p>
    <w:bookmarkEnd w:id="21"/>
    <w:bookmarkStart w:id="22" w:name="Xd4b465e25db94af22a7ee881207310a433a41de"/>
    <w:p>
      <w:pPr>
        <w:pStyle w:val="Heading2"/>
      </w:pPr>
      <w:r>
        <w:t xml:space="preserve">3. Literature Review: Contextualizing Secondary Teacher Development in Spain</w:t>
      </w:r>
    </w:p>
    <w:p>
      <w:pPr>
        <w:pStyle w:val="FirstParagraph"/>
      </w:pPr>
      <w:r>
        <w:t xml:space="preserve">National frameworks like the *Ley Orgánica 3/2020* (LOMLOE) emphasize holistic teacher development, yet implementation remains uneven across Spain's autonomous communities. Research by García-Morales et al. (2021) notes that Valencian secondary teachers often receive generic training disconnected from regional linguistic/cultural contexts—especially concerning *Valencia's unique educational identity* (*identidad educativa valenciana*). Meanwhile, studies on teacher burnout in Spanish secondary schools (e.g., Fernández et al., 2022) highlight systemic pressures: excessive administrative tasks, large class sizes (&gt;30 students), and limited mental health support. Crucially, no prior research has examined how localized *professional learning communities* (</w:t>
      </w:r>
      <w:r>
        <w:rPr>
          <w:iCs/>
          <w:i/>
        </w:rPr>
        <w:t xml:space="preserve">comunidades de aprendizaje profesional</w:t>
      </w:r>
      <w:r>
        <w:t xml:space="preserve">) can mitigate these issues specifically within the Valencian secondary education ecosystem. This proposal bridges that gap by anchoring interventions in the socio-cultural fabric of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</w:t>
      </w:r>
    </w:p>
    <w:bookmarkEnd w:id="22"/>
    <w:bookmarkStart w:id="23" w:name="X56482dc64498e62befcd74cd14938fbe6ec66fe"/>
    <w:p>
      <w:pPr>
        <w:pStyle w:val="Heading2"/>
      </w:pPr>
      <w:r>
        <w:t xml:space="preserve">4. Methodology: Mixed-Methods Design for Actionable Insights</w:t>
      </w:r>
    </w:p>
    <w:p>
      <w:pPr>
        <w:pStyle w:val="FirstParagraph"/>
      </w:pPr>
      <w:r>
        <w:t xml:space="preserve">The research employs a sequential explanatory mixed-methods approach over 18 months, ensuring rigor and contextual relevance: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1-6): Quantitative Baseline &amp; Needs Assessment</w:t>
      </w:r>
      <w:r>
        <w:br/>
      </w:r>
      <w:r>
        <w:t xml:space="preserve">Survey 500+ secondary teachers across urban (</w:t>
      </w:r>
      <w:r>
        <w:rPr>
          <w:iCs/>
          <w:i/>
        </w:rPr>
        <w:t xml:space="preserve">e.g., València city</w:t>
      </w:r>
      <w:r>
        <w:t xml:space="preserve">) and rural (</w:t>
      </w:r>
      <w:r>
        <w:rPr>
          <w:iCs/>
          <w:i/>
        </w:rPr>
        <w:t xml:space="preserve">e.g., Montesa, L’Horta Nord</w:t>
      </w:r>
      <w:r>
        <w:t xml:space="preserve">) areas of the Valencian Community using a validated instrument assessing professional development needs, burnout levels (Maslach Burnout Inventory), and digital competence. Stratified sampling ensures representation across subject areas (STEM, humanities, arts) and school types.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7-12): Co-Design &amp; Intervention</w:t>
      </w:r>
      <w:r>
        <w:br/>
      </w:r>
      <w:r>
        <w:t xml:space="preserve">Workshops with 30 teacher representatives from diverse schools to co-develop the professional development model. The model integrates:</w:t>
      </w:r>
      <w:r>
        <w:t xml:space="preserve"> </w:t>
      </w:r>
      <w:r>
        <w:rPr>
          <w:iCs/>
          <w:i/>
        </w:rPr>
        <w:t xml:space="preserve">i)</w:t>
      </w:r>
      <w:r>
        <w:t xml:space="preserve"> </w:t>
      </w:r>
      <w:r>
        <w:t xml:space="preserve">Valencian curriculum-aligned modules (e.g., *Sustainable Development Goals* in regional contexts),</w:t>
      </w:r>
      <w:r>
        <w:t xml:space="preserve"> </w:t>
      </w:r>
      <w:r>
        <w:rPr>
          <w:iCs/>
          <w:i/>
        </w:rPr>
        <w:t xml:space="preserve">ii)</w:t>
      </w:r>
      <w:r>
        <w:t xml:space="preserve"> </w:t>
      </w:r>
      <w:r>
        <w:t xml:space="preserve">peer mentoring networks, and</w:t>
      </w:r>
      <w:r>
        <w:t xml:space="preserve"> </w:t>
      </w:r>
      <w:r>
        <w:rPr>
          <w:iCs/>
          <w:i/>
        </w:rPr>
        <w:t xml:space="preserve">iii</w:t>
      </w:r>
      <w:r>
        <w:t xml:space="preserve">) flexible micro-credentials for digital tools popular in Valencian schools (e.g., *Aula Digital*, *Moodle*).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13-18): Implementation &amp; Impact Evaluation</w:t>
      </w:r>
      <w:r>
        <w:br/>
      </w:r>
      <w:r>
        <w:t xml:space="preserve">Implement the model with a randomized control group (n=200 teachers) and evaluation group (n=200). Track outcomes via classroom observations, student performance data (e.g., EQAO-style assessments in Valencian language), and longitudinal teacher surveys. Qualitative interviews with 40 teachers will explore lived experiences.</w:t>
      </w:r>
    </w:p>
    <w:bookmarkEnd w:id="23"/>
    <w:bookmarkStart w:id="24" w:name="X21e2cc76d51b1d876429c77b1ae84f976b68c2a"/>
    <w:p>
      <w:pPr>
        <w:pStyle w:val="Heading2"/>
      </w:pPr>
      <w:r>
        <w:t xml:space="preserve">5. Expected Outcomes and Significance for Spain Valencia</w:t>
      </w:r>
    </w:p>
    <w:p>
      <w:pPr>
        <w:pStyle w:val="FirstParagraph"/>
      </w:pPr>
      <w:r>
        <w:t xml:space="preserve">This project will deliver:</w:t>
      </w:r>
    </w:p>
    <w:p>
      <w:pPr>
        <w:numPr>
          <w:ilvl w:val="0"/>
          <w:numId w:val="1003"/>
        </w:numPr>
        <w:pStyle w:val="Compact"/>
      </w:pPr>
      <w:r>
        <w:t xml:space="preserve">A validated, scalable professional development framework explicitly designed for Valencian secondary educators—addressing gaps in current *formación permanente* initiatives.</w:t>
      </w:r>
    </w:p>
    <w:p>
      <w:pPr>
        <w:numPr>
          <w:ilvl w:val="0"/>
          <w:numId w:val="1003"/>
        </w:numPr>
        <w:pStyle w:val="Compact"/>
      </w:pPr>
      <w:r>
        <w:t xml:space="preserve">Actionable policy recommendations for the Generalitat Valenciana's Education Department to integrate context-specific support into its strategic plan (</w:t>
      </w:r>
      <w:r>
        <w:rPr>
          <w:iCs/>
          <w:i/>
        </w:rPr>
        <w:t xml:space="preserve">Plan Estratégico Educativo 2025</w:t>
      </w:r>
      <w:r>
        <w:t xml:space="preserve">).</w:t>
      </w:r>
    </w:p>
    <w:p>
      <w:pPr>
        <w:numPr>
          <w:ilvl w:val="0"/>
          <w:numId w:val="1003"/>
        </w:numPr>
        <w:pStyle w:val="Compact"/>
      </w:pPr>
      <w:r>
        <w:t xml:space="preserve">Evidence demonstrating how investing in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's contextualized growth improves student outcomes (e.g., increased participation in STEM pathways, higher Valencian language proficiency) and reduces attrition.</w:t>
      </w:r>
    </w:p>
    <w:p>
      <w:pPr>
        <w:numPr>
          <w:ilvl w:val="0"/>
          <w:numId w:val="1003"/>
        </w:numPr>
        <w:pStyle w:val="Compact"/>
      </w:pPr>
      <w:r>
        <w:t xml:space="preserve">Open-access training modules adaptable for other Spanish autonomous communities.</w:t>
      </w:r>
    </w:p>
    <w:p>
      <w:pPr>
        <w:pStyle w:val="FirstParagraph"/>
      </w:pPr>
      <w:r>
        <w:t xml:space="preserve">The significance for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 </w:t>
      </w:r>
      <w:r>
        <w:t xml:space="preserve">is profound: a more resilient, innovative teaching workforce directly supports the region’s goals of educational equity and cultural preservation. By centering Valencian educators' voices and realities, this research moves beyond "one-size-fits-all" training toward sustainable systemic improvement.</w:t>
      </w:r>
    </w:p>
    <w:bookmarkEnd w:id="24"/>
    <w:bookmarkStart w:id="25" w:name="Xfff2771ce3ac5ae977ab3da4f0c5d495b30b2e0"/>
    <w:p>
      <w:pPr>
        <w:pStyle w:val="Heading2"/>
      </w:pPr>
      <w:r>
        <w:t xml:space="preserve">6. Ethical Considerations &amp; Dissemination Plan</w:t>
      </w:r>
    </w:p>
    <w:p>
      <w:pPr>
        <w:pStyle w:val="FirstParagraph"/>
      </w:pPr>
      <w:r>
        <w:t xml:space="preserve">Ethical approval will be sought from the University of Valencia’s Ethics Committee. Participation is voluntary; data will be anonymized and stored securely per GDPR standards. Findings will reach key stakeholders through:</w:t>
      </w:r>
    </w:p>
    <w:p>
      <w:pPr>
        <w:numPr>
          <w:ilvl w:val="0"/>
          <w:numId w:val="1004"/>
        </w:numPr>
        <w:pStyle w:val="Compact"/>
      </w:pPr>
      <w:r>
        <w:t xml:space="preserve">Policy briefs to the Generalitat Valenciana's Conselleria d'Educació</w:t>
      </w:r>
    </w:p>
    <w:p>
      <w:pPr>
        <w:numPr>
          <w:ilvl w:val="0"/>
          <w:numId w:val="1004"/>
        </w:numPr>
        <w:pStyle w:val="Compact"/>
      </w:pPr>
      <w:r>
        <w:t xml:space="preserve">Workshops for Valencian school networks (</w:t>
      </w:r>
      <w:r>
        <w:rPr>
          <w:iCs/>
          <w:i/>
        </w:rPr>
        <w:t xml:space="preserve">Redes de Centros Educativos</w:t>
      </w:r>
      <w:r>
        <w:t xml:space="preserve">)</w:t>
      </w:r>
    </w:p>
    <w:p>
      <w:pPr>
        <w:numPr>
          <w:ilvl w:val="0"/>
          <w:numId w:val="1004"/>
        </w:numPr>
        <w:pStyle w:val="Compact"/>
      </w:pPr>
      <w:r>
        <w:t xml:space="preserve">Presentation at the Spanish Association of Educational Research (AER) Congress in Valencia (2025)</w:t>
      </w:r>
    </w:p>
    <w:p>
      <w:pPr>
        <w:numPr>
          <w:ilvl w:val="0"/>
          <w:numId w:val="1004"/>
        </w:numPr>
        <w:pStyle w:val="Compact"/>
      </w:pPr>
      <w:r>
        <w:t xml:space="preserve">Peer-reviewed publications in journals like *Educación XXI* and *Revista de Educación*</w:t>
      </w:r>
    </w:p>
    <w:bookmarkEnd w:id="25"/>
    <w:bookmarkStart w:id="26" w:name="timeline-and-budget-overview"/>
    <w:p>
      <w:pPr>
        <w:pStyle w:val="Heading2"/>
      </w:pPr>
      <w:r>
        <w:t xml:space="preserve">7. Timeline and Budget Overview</w:t>
      </w:r>
    </w:p>
    <w:p>
      <w:pPr>
        <w:pStyle w:val="FirstParagraph"/>
      </w:pPr>
      <w:r>
        <w:t xml:space="preserve">A 18-month timeline ensures timely impact. Key milestones include: baseline survey completion (Month 6), co-design workshops (Month 9), intervention rollout (Month 10), and final evaluation (Month 18). A detailed budget request ($45,000 USD) covers personnel, school partnerships, data analysis software, and dissemination activities—all prioritizing cost-effective solutions for the Valencian context.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success of secondary education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 </w:t>
      </w:r>
      <w:r>
        <w:t xml:space="preserve">hinges on empowering its most vital resource: the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. This research transcends theoretical inquiry by embedding innovation within Valencian educational reality. By rigorously designing, implementing, and evaluating a teacher-centered professional development model grounded in regional needs, this project offers a replicable blueprint for strengthening secondary education across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 </w:t>
      </w:r>
      <w:r>
        <w:t xml:space="preserve">and beyond. It addresses not just *what* teachers need to learn, but *how* they can thrive within the unique socio-educational ecosystem of the Valencian Community—ultimately transforming classrooms into spaces of genuine growth for both educators and learners.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Enhancing Teacher Secondary Professional Development in Spain Valencia</dc:title>
  <dc:creator/>
  <dc:language>en</dc:language>
  <cp:keywords/>
  <dcterms:created xsi:type="dcterms:W3CDTF">2026-07-21T09:06:23Z</dcterms:created>
  <dcterms:modified xsi:type="dcterms:W3CDTF">2026-07-21T09:06:23Z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