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Practices</w:t>
      </w:r>
      <w:r>
        <w:t xml:space="preserve"> </w:t>
      </w:r>
      <w:r>
        <w:t xml:space="preserve">Among</w:t>
      </w:r>
      <w:r>
        <w:t xml:space="preserve"> </w:t>
      </w:r>
      <w:r>
        <w:t xml:space="preserve">Secondary</w:t>
      </w:r>
      <w:r>
        <w:t xml:space="preserve"> </w:t>
      </w:r>
      <w:r>
        <w:t xml:space="preserve">Teachers</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31" w:name="Xab861c220f996d8933c2a1e4ac5d7592866e98f"/>
    <w:p>
      <w:pPr>
        <w:pStyle w:val="Heading1"/>
      </w:pPr>
      <w:r>
        <w:t xml:space="preserve">Research Proposal: Enhancing Pedagogical Practices Among Secondary Teachers in Birmingham, United Kingdom</w:t>
      </w:r>
    </w:p>
    <w:bookmarkStart w:id="20" w:name="introduction-and-background"/>
    <w:p>
      <w:pPr>
        <w:pStyle w:val="Heading2"/>
      </w:pPr>
      <w:r>
        <w:t xml:space="preserve">1. Introduction and Background</w:t>
      </w:r>
    </w:p>
    <w:p>
      <w:pPr>
        <w:pStyle w:val="FirstParagraph"/>
      </w:pPr>
      <w:r>
        <w:t xml:space="preserve">The landscape of secondary education in the United Kingdom continues to face significant challenges, particularly within urban centres like Birmingham. As one of England's most ethnically diverse cities with over 30% of students eligible for free school meals, Birmingham's secondary schools grapple with complex socioeconomic barriers that directly impact teaching effectiveness. According to Department for Education (DfE) statistics (2023), Birmingham schools report a 15% higher teacher attrition rate compared to the national average, with workload and pupil behaviour cited as primary factors. This research addresses an urgent need to investigate sustainable strategies for supporting secondary teachers within this unique urban context. Unlike rural or affluent suburban settings, Birmingham's secondary education ecosystem demands culturally responsive pedagogical approaches that acknowledge its multilingual student population (over 50 languages spoken in schools) and high levels of educational disadvantage. The proposed study directly responds to the Department for Education's 2023 "Teacher Recruitment and Retention Strategy" which identifies urban centres like Birmingham as priority areas for intervention.</w:t>
      </w:r>
    </w:p>
    <w:bookmarkEnd w:id="20"/>
    <w:bookmarkStart w:id="21" w:name="problem-statement"/>
    <w:p>
      <w:pPr>
        <w:pStyle w:val="Heading2"/>
      </w:pPr>
      <w:r>
        <w:t xml:space="preserve">2. Problem Statement</w:t>
      </w:r>
    </w:p>
    <w:p>
      <w:pPr>
        <w:pStyle w:val="FirstParagraph"/>
      </w:pPr>
      <w:r>
        <w:t xml:space="preserve">Current teacher development frameworks often fail to account for Birmingham's specific context, leading to mismatched professional learning. While national initiatives exist (e.g., National Professional Development Programme), they lack contextual adaptation for secondary teachers navigating: 1) High student mobility rates (18% annual turnover in some schools), 2) Complex safeguarding needs across diverse cultural communities, and 3) Curriculum implementation pressures within underfunded urban settings. This research identifies a critical gap in understanding how place-based professional development can enhance teacher efficacy specifically for secondary educators working with Birmingham's unique demographic profile. Without contextually relevant support systems, the cycle of teacher burnout and retention issues persists, ultimately compromising student outcomes in one of England's most challenging educational environments.</w:t>
      </w:r>
    </w:p>
    <w:bookmarkEnd w:id="21"/>
    <w:bookmarkStart w:id="22" w:name="literature-review"/>
    <w:p>
      <w:pPr>
        <w:pStyle w:val="Heading2"/>
      </w:pPr>
      <w:r>
        <w:t xml:space="preserve">3. Literature Review</w:t>
      </w:r>
    </w:p>
    <w:p>
      <w:pPr>
        <w:pStyle w:val="FirstParagraph"/>
      </w:pPr>
      <w:r>
        <w:t xml:space="preserve">Existing UK literature on secondary teacher effectiveness (e.g., Ofsted Reports 2019-2023) predominantly focuses on national averages rather than city-specific dynamics. Studies by Hargreaves (2018) and Tschannen-Moran (2017) highlight the importance of relational trust in urban schools, yet their frameworks require contextualization for Birmingham's multicultural setting. Crucially, no comprehensive research has examined how Birmingham's secondary teachers navigate curriculum reforms (e.g., post-2019 GCSE changes) while managing high student diversity. Recent local studies (Birmingham City Council Education Report, 2022) indicate that 68% of secondary teachers feel professional development is "not tailored to our school context," particularly regarding language barriers and socio-economic challenges. This research will bridge this gap by applying Urban Education Theory (Ladson-Billings, 1995) specifically to Birmingham's secondary teaching environment.</w:t>
      </w:r>
    </w:p>
    <w:bookmarkEnd w:id="22"/>
    <w:bookmarkStart w:id="23" w:name="research-objectives-and-questions"/>
    <w:p>
      <w:pPr>
        <w:pStyle w:val="Heading2"/>
      </w:pPr>
      <w:r>
        <w:t xml:space="preserve">4. Research Objectives and Questions</w:t>
      </w:r>
    </w:p>
    <w:p>
      <w:pPr>
        <w:pStyle w:val="FirstParagraph"/>
      </w:pPr>
      <w:r>
        <w:t xml:space="preserve">This study aims to develop evidence-based recommendations for transforming professional development systems for secondary teachers in Birmingham. Specific objectives are:</w:t>
      </w:r>
    </w:p>
    <w:p>
      <w:pPr>
        <w:numPr>
          <w:ilvl w:val="0"/>
          <w:numId w:val="1001"/>
        </w:numPr>
        <w:pStyle w:val="Compact"/>
      </w:pPr>
      <w:r>
        <w:t xml:space="preserve">To identify contextual factors uniquely impacting pedagogical efficacy of secondary teachers across Birmingham's diverse school settings</w:t>
      </w:r>
    </w:p>
    <w:p>
      <w:pPr>
        <w:numPr>
          <w:ilvl w:val="0"/>
          <w:numId w:val="1001"/>
        </w:numPr>
        <w:pStyle w:val="Compact"/>
      </w:pPr>
      <w:r>
        <w:t xml:space="preserve">To co-design a place-responsive teacher support model with Birmingham practitioners</w:t>
      </w:r>
    </w:p>
    <w:p>
      <w:pPr>
        <w:numPr>
          <w:ilvl w:val="0"/>
          <w:numId w:val="1001"/>
        </w:numPr>
        <w:pStyle w:val="Compact"/>
      </w:pPr>
      <w:r>
        <w:t xml:space="preserve">To evaluate how culturally sustaining pedagogy (CSP) strategies improve student engagement and outcomes in Birmingham secondary classrooms</w:t>
      </w:r>
    </w:p>
    <w:p>
      <w:pPr>
        <w:pStyle w:val="FirstParagraph"/>
      </w:pPr>
      <w:r>
        <w:t xml:space="preserve">Guiding research questions include:</w:t>
      </w:r>
    </w:p>
    <w:p>
      <w:pPr>
        <w:numPr>
          <w:ilvl w:val="0"/>
          <w:numId w:val="1002"/>
        </w:numPr>
        <w:pStyle w:val="Compact"/>
      </w:pPr>
      <w:r>
        <w:t xml:space="preserve">How do Birmingham secondary teachers navigate curriculum delivery while addressing linguistic diversity across different school types?</w:t>
      </w:r>
    </w:p>
    <w:p>
      <w:pPr>
        <w:numPr>
          <w:ilvl w:val="0"/>
          <w:numId w:val="1002"/>
        </w:numPr>
        <w:pStyle w:val="Compact"/>
      </w:pPr>
      <w:r>
        <w:t xml:space="preserve">What specific professional development structures would most effectively support teacher resilience in high-need Birmingham schools?</w:t>
      </w:r>
    </w:p>
    <w:p>
      <w:pPr>
        <w:numPr>
          <w:ilvl w:val="0"/>
          <w:numId w:val="1002"/>
        </w:numPr>
        <w:pStyle w:val="Compact"/>
      </w:pPr>
      <w:r>
        <w:t xml:space="preserve">How does the implementation of CSP strategies correlate with improved student attendance and attainment data in Birmingham secondary schools?</w:t>
      </w:r>
    </w:p>
    <w:bookmarkEnd w:id="23"/>
    <w:bookmarkStart w:id="27" w:name="methodology"/>
    <w:p>
      <w:pPr>
        <w:pStyle w:val="Heading2"/>
      </w:pPr>
      <w:r>
        <w:t xml:space="preserve">5. Methodology</w:t>
      </w:r>
    </w:p>
    <w:p>
      <w:pPr>
        <w:pStyle w:val="FirstParagraph"/>
      </w:pPr>
      <w:r>
        <w:t xml:space="preserve">A mixed-methods, action research approach will be employed over 18 months:</w:t>
      </w:r>
    </w:p>
    <w:bookmarkStart w:id="24" w:name="phase-1-contextual-mapping-months-1-4"/>
    <w:p>
      <w:pPr>
        <w:pStyle w:val="Heading3"/>
      </w:pPr>
      <w:r>
        <w:t xml:space="preserve">Phase 1: Contextual Mapping (Months 1-4)</w:t>
      </w:r>
    </w:p>
    <w:p>
      <w:pPr>
        <w:pStyle w:val="FirstParagraph"/>
      </w:pPr>
      <w:r>
        <w:t xml:space="preserve">Conducting school-level surveys across 30 Birmingham secondary schools (representing varying deprivation indices and ethnic composition) to map existing support structures. This will identify "best practice" pockets within the city's education system.</w:t>
      </w:r>
    </w:p>
    <w:bookmarkEnd w:id="24"/>
    <w:bookmarkStart w:id="25" w:name="phase-2-collaborative-design-months-5-10"/>
    <w:p>
      <w:pPr>
        <w:pStyle w:val="Heading3"/>
      </w:pPr>
      <w:r>
        <w:t xml:space="preserve">Phase 2: Collaborative Design (Months 5-10)</w:t>
      </w:r>
    </w:p>
    <w:p>
      <w:pPr>
        <w:pStyle w:val="FirstParagraph"/>
      </w:pPr>
      <w:r>
        <w:t xml:space="preserve">Establishing a Teacher Advisory Group comprising 20 secondary educators from Birmingham schools (including SEND specialists, EAL coordinators, and experienced teachers). Using participatory action research methods, we will co-create a contextualized professional development framework through iterative workshops.</w:t>
      </w:r>
    </w:p>
    <w:bookmarkEnd w:id="25"/>
    <w:bookmarkStart w:id="26" w:name="X82aa77149f4d74ec8f19d86bca0dc3e35fc622b"/>
    <w:p>
      <w:pPr>
        <w:pStyle w:val="Heading3"/>
      </w:pPr>
      <w:r>
        <w:t xml:space="preserve">Phase 3: Implementation and Evaluation (Months 11-18)</w:t>
      </w:r>
    </w:p>
    <w:p>
      <w:pPr>
        <w:pStyle w:val="FirstParagraph"/>
      </w:pPr>
      <w:r>
        <w:t xml:space="preserve">Piloting the developed framework in 5 partner schools. Data collection includes:</w:t>
      </w:r>
    </w:p>
    <w:p>
      <w:pPr>
        <w:numPr>
          <w:ilvl w:val="0"/>
          <w:numId w:val="1003"/>
        </w:numPr>
        <w:pStyle w:val="Compact"/>
      </w:pPr>
      <w:r>
        <w:t xml:space="preserve">Pre/post teacher self-efficacy surveys</w:t>
      </w:r>
    </w:p>
    <w:p>
      <w:pPr>
        <w:numPr>
          <w:ilvl w:val="0"/>
          <w:numId w:val="1003"/>
        </w:numPr>
        <w:pStyle w:val="Compact"/>
      </w:pPr>
      <w:r>
        <w:t xml:space="preserve">Classroom observations using Birmingham-specific rubrics</w:t>
      </w:r>
    </w:p>
    <w:p>
      <w:pPr>
        <w:numPr>
          <w:ilvl w:val="0"/>
          <w:numId w:val="1003"/>
        </w:numPr>
        <w:pStyle w:val="Compact"/>
      </w:pPr>
      <w:r>
        <w:t xml:space="preserve">Student focus groups on engagement perceptions</w:t>
      </w:r>
    </w:p>
    <w:p>
      <w:pPr>
        <w:numPr>
          <w:ilvl w:val="0"/>
          <w:numId w:val="1003"/>
        </w:numPr>
        <w:pStyle w:val="Compact"/>
      </w:pPr>
      <w:r>
        <w:t xml:space="preserve">School-level attendance/attainment data analysis</w:t>
      </w:r>
    </w:p>
    <w:bookmarkEnd w:id="26"/>
    <w:bookmarkEnd w:id="27"/>
    <w:bookmarkStart w:id="28" w:name="significance-and-expected-outcomes"/>
    <w:p>
      <w:pPr>
        <w:pStyle w:val="Heading2"/>
      </w:pPr>
      <w:r>
        <w:t xml:space="preserve">6. Significance and Expected Outcomes</w:t>
      </w:r>
    </w:p>
    <w:p>
      <w:pPr>
        <w:pStyle w:val="FirstParagraph"/>
      </w:pPr>
      <w:r>
        <w:t xml:space="preserve">This research holds transformative potential for Birmingham's secondary education sector. By centering the voices of local teachers within their specific urban context, we anticipate developing a scalable model that directly addresses the city's unique challenges. Key expected outcomes include:</w:t>
      </w:r>
    </w:p>
    <w:p>
      <w:pPr>
        <w:numPr>
          <w:ilvl w:val="0"/>
          <w:numId w:val="1004"/>
        </w:numPr>
        <w:pStyle w:val="Compact"/>
      </w:pPr>
      <w:r>
        <w:t xml:space="preserve">A Birmingham-specific Teacher Resilience Framework validated across diverse school settings</w:t>
      </w:r>
    </w:p>
    <w:p>
      <w:pPr>
        <w:numPr>
          <w:ilvl w:val="0"/>
          <w:numId w:val="1004"/>
        </w:numPr>
        <w:pStyle w:val="Compact"/>
      </w:pPr>
      <w:r>
        <w:t xml:space="preserve">Practical toolkits for implementing culturally sustaining pedagogy in subject-specific secondary classrooms</w:t>
      </w:r>
    </w:p>
    <w:p>
      <w:pPr>
        <w:numPr>
          <w:ilvl w:val="0"/>
          <w:numId w:val="1004"/>
        </w:numPr>
        <w:pStyle w:val="Compact"/>
      </w:pPr>
      <w:r>
        <w:t xml:space="preserve">Policy briefs for Birmingham City Council Education Department and the DfE on urban teacher retention strategies</w:t>
      </w:r>
    </w:p>
    <w:p>
      <w:pPr>
        <w:numPr>
          <w:ilvl w:val="0"/>
          <w:numId w:val="1004"/>
        </w:numPr>
        <w:pStyle w:val="Compact"/>
      </w:pPr>
      <w:r>
        <w:t xml:space="preserve">Publishable findings demonstrating correlation between contextually tailored support and improved student outcomes in high-need urban schools</w:t>
      </w:r>
    </w:p>
    <w:p>
      <w:pPr>
        <w:pStyle w:val="FirstParagraph"/>
      </w:pPr>
      <w:r>
        <w:t xml:space="preserve">The significance extends beyond Birmingham, offering a replicable model for other UK cities facing similar educational challenges. Crucially, this research directly responds to the 2023 Birmingham Education Plan which identifies "teacher wellbeing and professional growth" as a strategic priority. By grounding solutions in the lived experiences of Birmingham secondary teachers—rather than applying generic national frameworks—we address systemic gaps that have persisted despite previous interventions.</w:t>
      </w:r>
    </w:p>
    <w:bookmarkEnd w:id="28"/>
    <w:bookmarkStart w:id="29" w:name="ethical-considerations"/>
    <w:p>
      <w:pPr>
        <w:pStyle w:val="Heading2"/>
      </w:pPr>
      <w:r>
        <w:t xml:space="preserve">7. Ethical Considerations</w:t>
      </w:r>
    </w:p>
    <w:p>
      <w:pPr>
        <w:pStyle w:val="FirstParagraph"/>
      </w:pPr>
      <w:r>
        <w:t xml:space="preserve">All participants will provide informed consent, with special protocols for working with vulnerable student populations (aligned with UK GDPR and BERA ethical guidelines). Data anonymization will protect school identities while maintaining contextual accuracy. The research team includes Birmingham-based educational psychologists to ensure cultural sensitivity throughout the study.</w:t>
      </w:r>
    </w:p>
    <w:bookmarkEnd w:id="29"/>
    <w:bookmarkStart w:id="30" w:name="conclusion"/>
    <w:p>
      <w:pPr>
        <w:pStyle w:val="Heading2"/>
      </w:pPr>
      <w:r>
        <w:t xml:space="preserve">8. Conclusion</w:t>
      </w:r>
    </w:p>
    <w:p>
      <w:pPr>
        <w:pStyle w:val="FirstParagraph"/>
      </w:pPr>
      <w:r>
        <w:t xml:space="preserve">As Birmingham continues to grow as a multicultural urban centre, its secondary teachers stand at the frontline of delivering equitable education for England's most diverse student population. This research proposal addresses an urgent need for context-specific solutions rather than one-size-fits-all approaches. By placing Birmingham secondary teachers at the heart of the inquiry process, we will generate actionable knowledge to strengthen professional learning systems that directly respond to our city's educational landscape. The outcomes promise not only improved teacher retention and efficacy but also tangible gains in student engagement and achievement across Birmingham's secondary schools—ultimately contributing to a more resilient and responsive education system for the United Kingdom's second-largest city.</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Practices Among Secondary Teachers in Birmingham, United Kingdom</dc:title>
  <dc:creator/>
  <dc:language>en</dc:language>
  <cp:keywords/>
  <dcterms:created xsi:type="dcterms:W3CDTF">2026-07-21T03:21:51Z</dcterms:created>
  <dcterms:modified xsi:type="dcterms:W3CDTF">2026-07-21T03:21:51Z</dcterms:modified>
</cp:coreProperties>
</file>

<file path=docProps/custom.xml><?xml version="1.0" encoding="utf-8"?>
<Properties xmlns="http://schemas.openxmlformats.org/officeDocument/2006/custom-properties" xmlns:vt="http://schemas.openxmlformats.org/officeDocument/2006/docPropsVTypes"/>
</file>