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Retention</w:t>
      </w:r>
      <w:r>
        <w:t xml:space="preserve"> </w:t>
      </w:r>
      <w:r>
        <w:t xml:space="preserve">and</w:t>
      </w:r>
      <w:r>
        <w:t xml:space="preserve"> </w:t>
      </w:r>
      <w:r>
        <w:t xml:space="preserve">Wellbeing</w:t>
      </w:r>
      <w:r>
        <w:t xml:space="preserve"> </w:t>
      </w:r>
      <w:r>
        <w:t xml:space="preserve">in</w:t>
      </w:r>
      <w:r>
        <w:t xml:space="preserve"> </w:t>
      </w:r>
      <w:r>
        <w:t xml:space="preserve">Manchester</w:t>
      </w:r>
      <w:r>
        <w:t xml:space="preserve"> </w:t>
      </w:r>
      <w:r>
        <w:t xml:space="preserve">Secondary</w:t>
      </w:r>
      <w:r>
        <w:t xml:space="preserve"> </w:t>
      </w:r>
      <w:r>
        <w:t xml:space="preserve">Schools</w:t>
      </w:r>
    </w:p>
    <w:bookmarkStart w:id="28" w:name="Xe897ed9b8d991af2d74173bfe5a045ffeab1a96"/>
    <w:p>
      <w:pPr>
        <w:pStyle w:val="Heading1"/>
      </w:pPr>
      <w:r>
        <w:t xml:space="preserve">Research Proposal: Investigating Factors Influencing Teacher Retention and Wellbeing Among Secondary Educators in United Kingdom Manchester</w:t>
      </w:r>
    </w:p>
    <w:bookmarkStart w:id="20" w:name="abstract-approx.-150-words"/>
    <w:p>
      <w:pPr>
        <w:pStyle w:val="Heading2"/>
      </w:pPr>
      <w:r>
        <w:t xml:space="preserve">Abstract (Approx. 150 words)</w:t>
      </w:r>
    </w:p>
    <w:p>
      <w:pPr>
        <w:pStyle w:val="FirstParagraph"/>
      </w:pPr>
      <w:r>
        <w:t xml:space="preserve">This research proposal outlines a study into the critical issue of secondary teacher retention and wellbeing within the context of Manchester, United Kingdom. Focusing specifically on Teacher Secondary across diverse school settings in Greater Manchester, this project addresses a pressing challenge identified by the Department for Education (DfE) and local education authorities. Current data indicates higher attrition rates among secondary teachers in urban centres like Manchester compared to national averages, exacerbated by socioeconomic factors and post-pandemic pressures. The research aims to identify specific contextual drivers of teacher wellbeing, job satisfaction, and retention within Manchester's unique educational landscape. Utilising a mixed-methods approach involving surveys and focus groups with Teacher Secondary across 15 Manchester secondary schools (including high-need areas), this study seeks to generate actionable insights for school leadership, the Greater Manchester Combined Authority (GMCA), and the Department for Education. The findings will directly contribute to developing targeted support strategies to enhance workforce sustainability in one of England's most dynamic and diverse city regions.</w:t>
      </w:r>
    </w:p>
    <w:bookmarkEnd w:id="20"/>
    <w:bookmarkStart w:id="21" w:name="X1bf5a987279df5f4050cccd2a9f3e4781f3db02"/>
    <w:p>
      <w:pPr>
        <w:pStyle w:val="Heading2"/>
      </w:pPr>
      <w:r>
        <w:t xml:space="preserve">1. Introduction: Contextualising Secondary Teacher Challenges in Manchester</w:t>
      </w:r>
    </w:p>
    <w:p>
      <w:pPr>
        <w:pStyle w:val="FirstParagraph"/>
      </w:pPr>
      <w:r>
        <w:t xml:space="preserve">The United Kingdom, particularly urban centres like Manchester, faces a significant secondary teacher recruitment and retention crisis. As the largest city outside London and a hub of cultural diversity (with over 30% of its population born outside the UK), Manchester presents unique challenges for Teacher Secondary. The Greater Manchester Education Partnership (GMEP) reports persistent vacancies in core subjects such as Maths, Science, and Modern Foreign Languages within secondary schools across the region. This situation is compounded by high levels of pupil premium eligibility (indicating socioeconomic disadvantage), which correlates strongly with increased teacher stress and burnout. Recent Ofsted reports on Manchester schools highlight systemic pressures including large class sizes, complex safeguarding needs, and limited resources in underfunded areas. This research directly addresses the urgent need to understand the specific lived experiences of Teacher Secondary within this complex United Kingdom Manchester environment to inform practical, locally-relevant solutions.</w:t>
      </w:r>
    </w:p>
    <w:bookmarkEnd w:id="21"/>
    <w:bookmarkStart w:id="22" w:name="research-problem-and-objectives"/>
    <w:p>
      <w:pPr>
        <w:pStyle w:val="Heading2"/>
      </w:pPr>
      <w:r>
        <w:t xml:space="preserve">2. Research Problem and Objectives</w:t>
      </w:r>
    </w:p>
    <w:p>
      <w:pPr>
        <w:pStyle w:val="FirstParagraph"/>
      </w:pPr>
      <w:r>
        <w:t xml:space="preserve">The core problem is that existing national studies on teacher retention often fail to capture the nuanced realities of secondary teaching in a large, diverse, post-industrial city like Manchester. While broad UK trends exist (e.g., 15% of secondary teachers leave within five years), the specific combination of factors – including high levels of ethnic diversity among pupils and staff, significant deprivation pockets (e.g., Salford, Bolton, parts of Manchester City Centre), and the unique pressures of a rapidly growing city region – demands targeted investigation. This Research Proposal seeks to answer: What are the most salient factors influencing job satisfaction, wellbeing, and retention intentions among Teacher Secondary in Manchester secondary schools? Specifically, we aim to:</w:t>
      </w:r>
    </w:p>
    <w:p>
      <w:pPr>
        <w:numPr>
          <w:ilvl w:val="0"/>
          <w:numId w:val="1001"/>
        </w:numPr>
        <w:pStyle w:val="Compact"/>
      </w:pPr>
      <w:r>
        <w:t xml:space="preserve">Identify key stressors specific to the Manchester context (e.g., managing pupil diversity, resource constraints in high-deprivation areas).</w:t>
      </w:r>
    </w:p>
    <w:p>
      <w:pPr>
        <w:numPr>
          <w:ilvl w:val="0"/>
          <w:numId w:val="1001"/>
        </w:numPr>
        <w:pStyle w:val="Compact"/>
      </w:pPr>
      <w:r>
        <w:t xml:space="preserve">Evaluate the impact of school leadership practices on Teacher Secondary wellbeing within Manchester.</w:t>
      </w:r>
    </w:p>
    <w:p>
      <w:pPr>
        <w:numPr>
          <w:ilvl w:val="0"/>
          <w:numId w:val="1001"/>
        </w:numPr>
        <w:pStyle w:val="Compact"/>
      </w:pPr>
      <w:r>
        <w:t xml:space="preserve">Analyse how professional development opportunities are perceived and accessed by Teacher Secondary across different school types in Greater Manchester.</w:t>
      </w:r>
    </w:p>
    <w:p>
      <w:pPr>
        <w:numPr>
          <w:ilvl w:val="0"/>
          <w:numId w:val="1001"/>
        </w:numPr>
        <w:pStyle w:val="Compact"/>
      </w:pPr>
      <w:r>
        <w:t xml:space="preserve">Develop a contextualised model for enhancing retention strategies specifically applicable to United Kingdom Manchester secondary education settings.</w:t>
      </w:r>
    </w:p>
    <w:bookmarkEnd w:id="22"/>
    <w:bookmarkStart w:id="23" w:name="X120d9a367a089f572e9beb195def4cc88240572"/>
    <w:p>
      <w:pPr>
        <w:pStyle w:val="Heading2"/>
      </w:pPr>
      <w:r>
        <w:t xml:space="preserve">3. Literature Review: Gaps in the UK Secondary Teacher Landscape</w:t>
      </w:r>
    </w:p>
    <w:p>
      <w:pPr>
        <w:pStyle w:val="FirstParagraph"/>
      </w:pPr>
      <w:r>
        <w:t xml:space="preserve">Existing research on Teacher Secondary wellbeing predominantly draws from national surveys (e.g., NFER, UCU) or studies in more affluent regions, creating a significant gap for urban centres like Manchester. While studies acknowledge the impact of workload and pupil behaviour (e.g., Bubb &amp; Boggan, 2015), fewer have dissected the interplay of socioeconomic context with teacher retention in cities experiencing rapid demographic change. Research by the Education Policy Institute (EPI, 2023) notes Manchester schools face "unusually high" staffing challenges linked to deprivation levels. Crucially, there is a paucity of qualitative work focusing specifically on Teacher Secondary voices within Greater Manchester's varied school communities – from large comprehensive schools in inner-city areas to specialist colleges and newer academy trusts. This research directly fills this critical gap by grounding its investigation firmly within the United Kingdom Manchester context.</w:t>
      </w:r>
    </w:p>
    <w:bookmarkEnd w:id="23"/>
    <w:bookmarkStart w:id="24" w:name="X191bf87963790934a97836c6805b26de3d3ff9a"/>
    <w:p>
      <w:pPr>
        <w:pStyle w:val="Heading2"/>
      </w:pPr>
      <w:r>
        <w:t xml:space="preserve">4. Methodology: A Mixed-Methods Approach for Manchester Relevance</w:t>
      </w:r>
    </w:p>
    <w:p>
      <w:pPr>
        <w:pStyle w:val="FirstParagraph"/>
      </w:pPr>
      <w:r>
        <w:t xml:space="preserve">This study will employ a sequential mixed-methods design, prioritising robustness and contextual understanding:</w:t>
      </w:r>
    </w:p>
    <w:p>
      <w:pPr>
        <w:numPr>
          <w:ilvl w:val="0"/>
          <w:numId w:val="1002"/>
        </w:numPr>
        <w:pStyle w:val="Compact"/>
      </w:pPr>
      <w:r>
        <w:rPr>
          <w:bCs/>
          <w:b/>
        </w:rPr>
        <w:t xml:space="preserve">Phase 1 (Quantitative):</w:t>
      </w:r>
      <w:r>
        <w:t xml:space="preserve"> </w:t>
      </w:r>
      <w:r>
        <w:t xml:space="preserve">An online survey targeting all Teacher Secondary (n=600) across 15 randomly selected secondary schools in Greater Manchester, stratified by deprivation index (using the Index of Multiple Deprivation) and school type. Key metrics include wellbeing scores (WEMWBS), workload perception, job satisfaction, retention intent, and perceived support systems.</w:t>
      </w:r>
    </w:p>
    <w:p>
      <w:pPr>
        <w:numPr>
          <w:ilvl w:val="0"/>
          <w:numId w:val="1002"/>
        </w:numPr>
        <w:pStyle w:val="Compact"/>
      </w:pPr>
      <w:r>
        <w:rPr>
          <w:bCs/>
          <w:b/>
        </w:rPr>
        <w:t xml:space="preserve">Phase 2 (Qualitative):</w:t>
      </w:r>
      <w:r>
        <w:t xml:space="preserve"> </w:t>
      </w:r>
      <w:r>
        <w:t xml:space="preserve">In-depth focus groups (6 groups of 6-8 participants each) with survey respondents who reported high stress or low retention intent. Sessions will be conducted in partnership with Manchester-based educational psychologists to ensure sensitive discussion, capturing rich narratives on specific challenges and coping mechanisms within Manchester schools.</w:t>
      </w:r>
    </w:p>
    <w:p>
      <w:pPr>
        <w:numPr>
          <w:ilvl w:val="0"/>
          <w:numId w:val="1002"/>
        </w:numPr>
        <w:pStyle w:val="Compact"/>
      </w:pPr>
      <w:r>
        <w:rPr>
          <w:bCs/>
          <w:b/>
        </w:rPr>
        <w:t xml:space="preserve">Data Analysis:</w:t>
      </w:r>
      <w:r>
        <w:t xml:space="preserve"> </w:t>
      </w:r>
      <w:r>
        <w:t xml:space="preserve">Quantitative data analysed using SPSS (descriptive stats, regression); Qualitative data subjected to thematic analysis (Braun &amp; Clarke, 2006), with constant comparison to Manchester-specific contextual factors. Ethical approval will be sought from the University of Manchester's Ethics Committee.</w:t>
      </w:r>
    </w:p>
    <w:p>
      <w:pPr>
        <w:pStyle w:val="FirstParagraph"/>
      </w:pPr>
      <w:r>
        <w:t xml:space="preserve">The purposive sampling ensures representation across Manchester's educational ecosystem, making the findings directly applicable to local school leaders and policymakers in the United Kingdom.</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 detailed profile of Teacher Secondary wellbeing challenges specific to Manchester. We expect to identify distinct stressors linked to urban, high-deprivation contexts that are less pronounced in rural or affluent areas – such as navigating complex community dynamics, managing heightened safeguarding needs, and the impact of funding volatility on resource allocation. The findings will be translated into a practical "Manchester Secondary Teacher Wellbeing Framework," offering evidence-based recommendations for:</w:t>
      </w:r>
    </w:p>
    <w:p>
      <w:pPr>
        <w:numPr>
          <w:ilvl w:val="0"/>
          <w:numId w:val="1003"/>
        </w:numPr>
        <w:pStyle w:val="Compact"/>
      </w:pPr>
      <w:r>
        <w:t xml:space="preserve">School-level interventions (e.g., tailored mentoring, workload management protocols).</w:t>
      </w:r>
    </w:p>
    <w:p>
      <w:pPr>
        <w:numPr>
          <w:ilvl w:val="0"/>
          <w:numId w:val="1003"/>
        </w:numPr>
        <w:pStyle w:val="Compact"/>
      </w:pPr>
      <w:r>
        <w:t xml:space="preserve">Local authority support (e.g., targeted recruitment drives, partnership with universities like Manchester Metropolitan University for CPD).</w:t>
      </w:r>
    </w:p>
    <w:p>
      <w:pPr>
        <w:numPr>
          <w:ilvl w:val="0"/>
          <w:numId w:val="1003"/>
        </w:numPr>
        <w:pStyle w:val="Compact"/>
      </w:pPr>
      <w:r>
        <w:t xml:space="preserve">National policy input (feeding into DfE strategies for urban school improvement).</w:t>
      </w:r>
    </w:p>
    <w:p>
      <w:pPr>
        <w:pStyle w:val="FirstParagraph"/>
      </w:pPr>
      <w:r>
        <w:t xml:space="preserve">The significance lies in moving beyond generic national advice to deliver actionable, context-specific solutions. By focusing relentlessly on the experience of Teacher Secondary within the United Kingdom Manchester environment, this research has the potential to directly contribute to reducing attrition rates and improving educational outcomes for thousands of pupils in one of England's most important city regions.</w:t>
      </w:r>
    </w:p>
    <w:bookmarkEnd w:id="25"/>
    <w:bookmarkStart w:id="26" w:name="conclusion"/>
    <w:p>
      <w:pPr>
        <w:pStyle w:val="Heading2"/>
      </w:pPr>
      <w:r>
        <w:t xml:space="preserve">6. Conclusion</w:t>
      </w:r>
    </w:p>
    <w:p>
      <w:pPr>
        <w:pStyle w:val="FirstParagraph"/>
      </w:pPr>
      <w:r>
        <w:t xml:space="preserve">The retention and wellbeing of Teacher Secondary in Manchester secondary schools is not merely an internal school issue; it is a critical public investment challenge for the United Kingdom. This research proposal provides a clear, methodologically sound plan to investigate the deep-rooted factors influencing this complex problem within Manchester's unique socio-educational landscape. By centreing the voices and experiences of Teacher Secondary across diverse schools in Greater Manchester, this project will deliver vital evidence to inform practical strategies that safeguard the future quality of secondary education for young people in one of Britain's most vibrant cities. The findings will be disseminated through academic journals, practitioner workshops hosted by Manchester City Council’s Education Service, and direct briefings to school leadership teams across the region.</w:t>
      </w:r>
    </w:p>
    <w:bookmarkEnd w:id="26"/>
    <w:bookmarkStart w:id="27" w:name="word-count-1028"/>
    <w:p>
      <w:pPr>
        <w:pStyle w:val="Heading2"/>
      </w:pPr>
      <w:r>
        <w:t xml:space="preserve">Word Count: 1028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Retention and Wellbeing in Manchester Secondary Schools</dc:title>
  <dc:creator/>
  <dc:language>en</dc:language>
  <cp:keywords/>
  <dcterms:created xsi:type="dcterms:W3CDTF">2026-07-23T11:52:20Z</dcterms:created>
  <dcterms:modified xsi:type="dcterms:W3CDTF">2026-07-23T11:52:20Z</dcterms:modified>
</cp:coreProperties>
</file>

<file path=docProps/custom.xml><?xml version="1.0" encoding="utf-8"?>
<Properties xmlns="http://schemas.openxmlformats.org/officeDocument/2006/custom-properties" xmlns:vt="http://schemas.openxmlformats.org/officeDocument/2006/docPropsVTypes"/>
</file>