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31" w:name="Xf6a0eff417f952f89b86bf894c75439e3e0ccdf"/>
    <w:p>
      <w:pPr>
        <w:pStyle w:val="Heading1"/>
      </w:pPr>
      <w:r>
        <w:t xml:space="preserve">Research Proposal: Strategic Development of Telecommunication Engineering Infrastructure for Sustainable Connectivity in Argentina Córdoba</w:t>
      </w:r>
    </w:p>
    <w:bookmarkStart w:id="20" w:name="introduction"/>
    <w:p>
      <w:pPr>
        <w:pStyle w:val="Heading2"/>
      </w:pPr>
      <w:r>
        <w:t xml:space="preserve">1. Introduction</w:t>
      </w:r>
    </w:p>
    <w:p>
      <w:pPr>
        <w:pStyle w:val="FirstParagraph"/>
      </w:pPr>
      <w:r>
        <w:t xml:space="preserve">The digital transformation of modern societies hinges on robust telecommunications infrastructure. In Argentina, particularly within the province of Córdoba—the nation's second-largest economic and demographic hub—the rapid evolution of communication technologies presents both unprecedented opportunities and critical challenges for a professional Telecommunication Engineer. As a leading industrial and educational center hosting over 1.5 million inhabitants, Córdoba requires sophisticated telecommunication solutions to bridge urban-rural connectivity gaps, support industrial automation in manufacturing hubs like the "Córdoba Industrial Park," and ensure resilient communication during natural disasters prevalent in the region. This</w:t>
      </w:r>
      <w:r>
        <w:t xml:space="preserve"> </w:t>
      </w:r>
      <w:r>
        <w:rPr>
          <w:bCs/>
          <w:b/>
        </w:rPr>
        <w:t xml:space="preserve">Research Proposal</w:t>
      </w:r>
      <w:r>
        <w:t xml:space="preserve"> </w:t>
      </w:r>
      <w:r>
        <w:t xml:space="preserve">outlines a comprehensive study dedicated to addressing these pressing needs through innovative Telecommunication Engineering strategies tailored specifically for</w:t>
      </w:r>
      <w:r>
        <w:t xml:space="preserve"> </w:t>
      </w:r>
      <w:r>
        <w:rPr>
          <w:bCs/>
          <w:b/>
        </w:rPr>
        <w:t xml:space="preserve">Argentina Córdoba</w:t>
      </w:r>
      <w:r>
        <w:t xml:space="preserve">.</w:t>
      </w:r>
    </w:p>
    <w:bookmarkEnd w:id="20"/>
    <w:bookmarkStart w:id="21" w:name="problem-statement"/>
    <w:p>
      <w:pPr>
        <w:pStyle w:val="Heading2"/>
      </w:pPr>
      <w:r>
        <w:t xml:space="preserve">2. Problem Statement</w:t>
      </w:r>
    </w:p>
    <w:p>
      <w:pPr>
        <w:pStyle w:val="FirstParagraph"/>
      </w:pPr>
      <w:r>
        <w:t xml:space="preserve">Córdoba faces significant telecommunication fragmentation: while metropolitan areas enjoy 4G/LTE coverage, rural communities in departments like Marcos Juárez and Río Cuarto experience service degradation exceeding 70% during seasonal flooding. Simultaneously, the province's industrial sector—contributing 15% of Argentina's GDP—relies on legacy systems incompatible with IoT-driven smart manufacturing demands. Crucially, no localized research framework exists to optimize infrastructure deployment for Córdoba's unique topography (mountains in the west, plains in the east) and socio-economic profile. Current</w:t>
      </w:r>
      <w:r>
        <w:t xml:space="preserve"> </w:t>
      </w:r>
      <w:r>
        <w:rPr>
          <w:bCs/>
          <w:b/>
        </w:rPr>
        <w:t xml:space="preserve">Telecommunication Engineer</w:t>
      </w:r>
      <w:r>
        <w:t xml:space="preserve"> </w:t>
      </w:r>
      <w:r>
        <w:t xml:space="preserve">practices often import foreign solutions without adapting to regional constraints like budget limitations of provincial ISPs or frequent power fluctuations. This gap undermines Argentina's national connectivity goals under the "Argentina Conectada" initiative and stifles Córdoba's potential as a digital innovation center.</w:t>
      </w:r>
    </w:p>
    <w:bookmarkEnd w:id="21"/>
    <w:bookmarkStart w:id="22" w:name="research-objectives"/>
    <w:p>
      <w:pPr>
        <w:pStyle w:val="Heading2"/>
      </w:pPr>
      <w:r>
        <w:t xml:space="preserve">3. Research Objectives</w:t>
      </w:r>
    </w:p>
    <w:p>
      <w:pPr>
        <w:numPr>
          <w:ilvl w:val="0"/>
          <w:numId w:val="1001"/>
        </w:numPr>
        <w:pStyle w:val="Compact"/>
      </w:pPr>
      <w:r>
        <w:t xml:space="preserve">To develop a cost-optimized fiber-optic backbone model for Córdoba's rural-urban corridors, reducing deployment costs by 35% through local material sourcing and terrain-adaptive engineering.</w:t>
      </w:r>
    </w:p>
    <w:p>
      <w:pPr>
        <w:numPr>
          <w:ilvl w:val="0"/>
          <w:numId w:val="1001"/>
        </w:numPr>
        <w:pStyle w:val="Compact"/>
      </w:pPr>
      <w:r>
        <w:t xml:space="preserve">To create an AI-driven network management framework that predicts service disruptions during Córdoba's flood seasons using historical weather data and topographical maps.</w:t>
      </w:r>
    </w:p>
    <w:p>
      <w:pPr>
        <w:numPr>
          <w:ilvl w:val="0"/>
          <w:numId w:val="1001"/>
        </w:numPr>
        <w:pStyle w:val="Compact"/>
      </w:pPr>
      <w:r>
        <w:t xml:space="preserve">To establish a certification standard for industrial IoT integration specifically validated against Córdoba's manufacturing equipment (e.g., automotive plants in the "Córdoba Automotive Cluster").</w:t>
      </w:r>
    </w:p>
    <w:p>
      <w:pPr>
        <w:numPr>
          <w:ilvl w:val="0"/>
          <w:numId w:val="1001"/>
        </w:numPr>
        <w:pStyle w:val="Compact"/>
      </w:pPr>
      <w:r>
        <w:t xml:space="preserve">To train 50+ local Telecommunication Engineers through university-industry partnerships, ensuring homegrown expertise for sustainable maintenance.</w:t>
      </w:r>
    </w:p>
    <w:bookmarkEnd w:id="22"/>
    <w:bookmarkStart w:id="26" w:name="methodology"/>
    <w:p>
      <w:pPr>
        <w:pStyle w:val="Heading2"/>
      </w:pPr>
      <w:r>
        <w:t xml:space="preserve">4. Methodology</w:t>
      </w:r>
    </w:p>
    <w:p>
      <w:pPr>
        <w:pStyle w:val="FirstParagraph"/>
      </w:pPr>
      <w:r>
        <w:t xml:space="preserve">This interdisciplinary research employs a three-phase approach integrating fieldwork, simulation, and stakeholder co-creation:</w:t>
      </w:r>
    </w:p>
    <w:bookmarkStart w:id="23" w:name="phase-1-regional-assessment-months-1-6"/>
    <w:p>
      <w:pPr>
        <w:pStyle w:val="Heading3"/>
      </w:pPr>
      <w:r>
        <w:t xml:space="preserve">Phase 1: Regional Assessment (Months 1-6)</w:t>
      </w:r>
    </w:p>
    <w:p>
      <w:pPr>
        <w:pStyle w:val="FirstParagraph"/>
      </w:pPr>
      <w:r>
        <w:t xml:space="preserve">Collaborating with the Universidad Nacional de Córdoba (UNC) and local ISPs like TELCOSA, we will conduct GIS-based terrain mapping of all 20 departments. Field teams—including certified Telecommunication Engineers—will measure signal attenuation in varied landscapes (e.g., Sierras Chicas foothills vs. Gran Chaco plains) and collect data on existing infrastructure vulnerabilities. This phase directly addresses the absence of Córdoba-specific engineering benchmarks.</w:t>
      </w:r>
    </w:p>
    <w:bookmarkEnd w:id="23"/>
    <w:bookmarkStart w:id="24" w:name="X51c2674136e36f77f6d2a60fbd2d9a6cc44dc2b"/>
    <w:p>
      <w:pPr>
        <w:pStyle w:val="Heading3"/>
      </w:pPr>
      <w:r>
        <w:t xml:space="preserve">Phase 2: Technology Development (Months 7-18)</w:t>
      </w:r>
    </w:p>
    <w:p>
      <w:pPr>
        <w:pStyle w:val="FirstParagraph"/>
      </w:pPr>
      <w:r>
        <w:t xml:space="preserve">Using simulation tools like NS-3 and MATLAB, we will model network resilience under extreme conditions. Key innovations include:</w:t>
      </w:r>
    </w:p>
    <w:p>
      <w:pPr>
        <w:numPr>
          <w:ilvl w:val="0"/>
          <w:numId w:val="1002"/>
        </w:numPr>
        <w:pStyle w:val="Compact"/>
      </w:pPr>
      <w:r>
        <w:t xml:space="preserve">A lightweight mesh network protocol for flood-prone areas using low-cost LoRaWAN gateways.</w:t>
      </w:r>
    </w:p>
    <w:p>
      <w:pPr>
        <w:numPr>
          <w:ilvl w:val="0"/>
          <w:numId w:val="1002"/>
        </w:numPr>
        <w:pStyle w:val="Compact"/>
      </w:pPr>
      <w:r>
        <w:t xml:space="preserve">Machine learning algorithms trained on Córdoba's weather archives to preemptively reroute traffic during high-risk periods.</w:t>
      </w:r>
    </w:p>
    <w:p>
      <w:pPr>
        <w:pStyle w:val="FirstParagraph"/>
      </w:pPr>
      <w:r>
        <w:t xml:space="preserve">The solution will prioritize compatibility with Argentina's national spectrum allocation (e.g., 2.4GHz band) and integrate with the "Red de Internet Rural" government project.</w:t>
      </w:r>
    </w:p>
    <w:bookmarkEnd w:id="24"/>
    <w:bookmarkStart w:id="25" w:name="X112e9097d4e29ae97564e4a8c971fe33a255fec"/>
    <w:p>
      <w:pPr>
        <w:pStyle w:val="Heading3"/>
      </w:pPr>
      <w:r>
        <w:t xml:space="preserve">Phase 3: Implementation &amp; Capacity Building (Months 19-30)</w:t>
      </w:r>
    </w:p>
    <w:p>
      <w:pPr>
        <w:pStyle w:val="FirstParagraph"/>
      </w:pPr>
      <w:r>
        <w:t xml:space="preserve">A pilot program will deploy the infrastructure in three representative zones: urban (Córdoba City), semi-rural (Villa María), and remote (La Cumbre). Crucially, this phase partners with Argentina's National Institute of Telecommunications (INdT) to co-develop a certification curriculum for local Telecommunication Engineers. Training modules will address regional challenges like solar-powered node maintenance in off-grid communities—a skill lacking in current national engineering curricula.</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deliverables:</w:t>
      </w:r>
    </w:p>
    <w:p>
      <w:pPr>
        <w:numPr>
          <w:ilvl w:val="0"/>
          <w:numId w:val="1003"/>
        </w:numPr>
        <w:pStyle w:val="Compact"/>
      </w:pPr>
      <w:r>
        <w:t xml:space="preserve">An open-source "Córdoba Connectivity Framework" for telecommunication infrastructure planning, adaptable to other Argentine provinces.</w:t>
      </w:r>
    </w:p>
    <w:p>
      <w:pPr>
        <w:numPr>
          <w:ilvl w:val="0"/>
          <w:numId w:val="1003"/>
        </w:numPr>
        <w:pStyle w:val="Compact"/>
      </w:pPr>
      <w:r>
        <w:t xml:space="preserve">A 40% reduction in service outages during disaster events in pilot zones, directly enhancing emergency response capabilities.</w:t>
      </w:r>
    </w:p>
    <w:p>
      <w:pPr>
        <w:numPr>
          <w:ilvl w:val="0"/>
          <w:numId w:val="1003"/>
        </w:numPr>
        <w:pStyle w:val="Compact"/>
      </w:pPr>
      <w:r>
        <w:t xml:space="preserve">Establishment of Córdoba's first Telecommunication Engineering Innovation Hub at UNC, certified by Argentina's National Council for Scientific and Technical Research (CONICET).</w:t>
      </w:r>
    </w:p>
    <w:p>
      <w:pPr>
        <w:pStyle w:val="FirstParagraph"/>
      </w:pPr>
      <w:r>
        <w:t xml:space="preserve">The broader significance extends beyond technology: By creating a local talent pipeline, this project counters the "brain drain" affecting Argentine technical fields. A skilled Telecommunication Engineer workforce will attract tech investments to Córdoba—potentially adding $120M annually to the regional economy per Argentina's Economic Commission for Latin America (ECLAC) projections. Furthermore, our solutions align with Argentina's 2030 Digital Agenda, positioning</w:t>
      </w:r>
      <w:r>
        <w:t xml:space="preserve"> </w:t>
      </w:r>
      <w:r>
        <w:rPr>
          <w:bCs/>
          <w:b/>
        </w:rPr>
        <w:t xml:space="preserve">Argentina Córdoba</w:t>
      </w:r>
      <w:r>
        <w:t xml:space="preserve"> </w:t>
      </w:r>
      <w:r>
        <w:t xml:space="preserve">as a model for rural connectivity in Latin America.</w:t>
      </w:r>
    </w:p>
    <w:bookmarkEnd w:id="27"/>
    <w:bookmarkStart w:id="28" w:name="timeline-and-budget-overview"/>
    <w:p>
      <w:pPr>
        <w:pStyle w:val="Heading2"/>
      </w:pPr>
      <w:r>
        <w:t xml:space="preserve">6. Timeline and Budget Overview</w:t>
      </w:r>
    </w:p>
    <w:p>
      <w:pPr>
        <w:pStyle w:val="FirstParagraph"/>
      </w:pPr>
      <w:r>
        <w:t xml:space="preserve">Phase</w:t>
      </w:r>
    </w:p>
    <w:p>
      <w:pPr>
        <w:pStyle w:val="BodyText"/>
      </w:pPr>
      <w:r>
        <w:t xml:space="preserve">Dates</w:t>
      </w:r>
    </w:p>
    <w:p>
      <w:pPr>
        <w:pStyle w:val="BodyText"/>
      </w:pPr>
      <w:r>
        <w:t xml:space="preserve">Budget Allocation (%)</w:t>
      </w:r>
    </w:p>
    <w:p>
      <w:pPr>
        <w:pStyle w:val="BodyText"/>
      </w:pPr>
      <w:r>
        <w:t xml:space="preserve">Regional Assessment</w:t>
      </w:r>
    </w:p>
    <w:p>
      <w:pPr>
        <w:pStyle w:val="BodyText"/>
      </w:pPr>
      <w:r>
        <w:t xml:space="preserve">Months 1-6</w:t>
      </w:r>
    </w:p>
    <w:p>
      <w:pPr>
        <w:pStyle w:val="BodyText"/>
      </w:pPr>
      <w:r>
        <w:t xml:space="preserve">25%</w:t>
      </w:r>
    </w:p>
    <w:p>
      <w:pPr>
        <w:pStyle w:val="BodyText"/>
      </w:pPr>
      <w:r>
        <w:t xml:space="preserve">Technology Development</w:t>
      </w:r>
    </w:p>
    <w:p>
      <w:pPr>
        <w:pStyle w:val="BodyText"/>
      </w:pPr>
      <w:r>
        <w:t xml:space="preserve">Months 7-18</w:t>
      </w:r>
    </w:p>
    <w:p>
      <w:pPr>
        <w:pStyle w:val="BodyText"/>
      </w:pPr>
      <w:r>
        <w:t xml:space="preserve">45%</w:t>
      </w:r>
    </w:p>
    <w:p>
      <w:pPr>
        <w:pStyle w:val="BodyText"/>
      </w:pPr>
      <w:r>
        <w:t xml:space="preserve">Implementation &amp; Capacity Building (Months 19-30)</w:t>
      </w:r>
    </w:p>
    <w:p>
      <w:pPr>
        <w:pStyle w:val="BodyText"/>
      </w:pPr>
      <w:r>
        <w:t xml:space="preserve">Total Project Duration</w:t>
      </w:r>
    </w:p>
    <w:p>
      <w:pPr>
        <w:pStyle w:val="BodyText"/>
      </w:pPr>
      <w:r>
        <w:t xml:space="preserve">30 Months (2.5 Years)</w:t>
      </w:r>
    </w:p>
    <w:bookmarkEnd w:id="28"/>
    <w:bookmarkStart w:id="29" w:name="conclusion"/>
    <w:p>
      <w:pPr>
        <w:pStyle w:val="Heading2"/>
      </w:pPr>
      <w:r>
        <w:t xml:space="preserve">7. Conclusion</w:t>
      </w:r>
    </w:p>
    <w:p>
      <w:pPr>
        <w:pStyle w:val="FirstParagraph"/>
      </w:pPr>
      <w:r>
        <w:t xml:space="preserve">The role of the Telecommunication Engineer in Argentina's development trajectory is evolving from technician to strategic architect. This</w:t>
      </w:r>
      <w:r>
        <w:t xml:space="preserve"> </w:t>
      </w:r>
      <w:r>
        <w:rPr>
          <w:bCs/>
          <w:b/>
        </w:rPr>
        <w:t xml:space="preserve">Research Proposal</w:t>
      </w:r>
      <w:r>
        <w:t xml:space="preserve"> </w:t>
      </w:r>
      <w:r>
        <w:t xml:space="preserve">positions Córdoba as the epicenter for this transformation, leveraging local context to solve a nationwide challenge. By embedding engineering solutions within Argentina's socio-geographical reality—where flooding disrupts connectivity and industrial growth demands precision—we deliver more than infrastructure: we create a replicable blueprint for sustainable digital sovereignty. The success of this initiative will validate that effective Telecommunication Engineering in</w:t>
      </w:r>
      <w:r>
        <w:t xml:space="preserve"> </w:t>
      </w:r>
      <w:r>
        <w:rPr>
          <w:bCs/>
          <w:b/>
        </w:rPr>
        <w:t xml:space="preserve">Argentina Córdoba</w:t>
      </w:r>
      <w:r>
        <w:t xml:space="preserve"> </w:t>
      </w:r>
      <w:r>
        <w:t xml:space="preserve">requires not just advanced technology, but deep understanding of local ecosystems, community needs, and economic constraints. Ultimately, this project empowers the region's Telecommunication Engineers to be architects of resilience in Argentina's digital future.</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Argentina Córdoba</dc:title>
  <dc:creator/>
  <dc:language>en</dc:language>
  <cp:keywords/>
  <dcterms:created xsi:type="dcterms:W3CDTF">2025-12-10T20:42:10Z</dcterms:created>
  <dcterms:modified xsi:type="dcterms:W3CDTF">2025-12-10T20:42:10Z</dcterms:modified>
</cp:coreProperties>
</file>

<file path=docProps/custom.xml><?xml version="1.0" encoding="utf-8"?>
<Properties xmlns="http://schemas.openxmlformats.org/officeDocument/2006/custom-properties" xmlns:vt="http://schemas.openxmlformats.org/officeDocument/2006/docPropsVTypes"/>
</file>