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Brisbane's</w:t>
      </w:r>
      <w:r>
        <w:t xml:space="preserve"> </w:t>
      </w:r>
      <w:r>
        <w:t xml:space="preserve">Digital</w:t>
      </w:r>
      <w:r>
        <w:t xml:space="preserve"> </w:t>
      </w:r>
      <w:r>
        <w:t xml:space="preserve">Future</w:t>
      </w:r>
    </w:p>
    <w:bookmarkStart w:id="28" w:name="X7d28c90b89a0ace405768322d5be348d578680e"/>
    <w:p>
      <w:pPr>
        <w:pStyle w:val="Heading1"/>
      </w:pPr>
      <w:r>
        <w:t xml:space="preserve">Research Proposal: Advancing Telecommunication Engineering for Brisbane's Digital Future in Australia</w:t>
      </w:r>
    </w:p>
    <w:bookmarkStart w:id="20" w:name="introduction-and-context"/>
    <w:p>
      <w:pPr>
        <w:pStyle w:val="Heading2"/>
      </w:pPr>
      <w:r>
        <w:t xml:space="preserve">Introduction and Context</w:t>
      </w:r>
    </w:p>
    <w:p>
      <w:pPr>
        <w:pStyle w:val="FirstParagraph"/>
      </w:pPr>
      <w:r>
        <w:t xml:space="preserve">The rapid evolution of telecommunications infrastructure is pivotal to Australia's economic growth, with Brisbane emerging as a critical hub for technological innovation across the Asia-Pacific region. As the capital of Queensland and a city experiencing sustained population growth (projected to exceed 3 million by 2040), Brisbane faces unique challenges in delivering robust, scalable, and equitable telecommunication services. This</w:t>
      </w:r>
      <w:r>
        <w:t xml:space="preserve"> </w:t>
      </w:r>
      <w:r>
        <w:rPr>
          <w:bCs/>
          <w:b/>
        </w:rPr>
        <w:t xml:space="preserve">Research Proposal</w:t>
      </w:r>
      <w:r>
        <w:t xml:space="preserve"> </w:t>
      </w:r>
      <w:r>
        <w:t xml:space="preserve">addresses the urgent need for next-generation solutions tailored to Brisbane's urban density, environmental conditions, and socio-economic diversity. It positions the</w:t>
      </w:r>
      <w:r>
        <w:t xml:space="preserve"> </w:t>
      </w:r>
      <w:r>
        <w:rPr>
          <w:bCs/>
          <w:b/>
        </w:rPr>
        <w:t xml:space="preserve">Telecommunication Engineer</w:t>
      </w:r>
      <w:r>
        <w:t xml:space="preserve"> </w:t>
      </w:r>
      <w:r>
        <w:t xml:space="preserve">as a central architect in building a future-proof network ecosystem for</w:t>
      </w:r>
      <w:r>
        <w:t xml:space="preserve"> </w:t>
      </w:r>
      <w:r>
        <w:rPr>
          <w:bCs/>
          <w:b/>
        </w:rPr>
        <w:t xml:space="preserve">Australia Brisbane</w:t>
      </w:r>
      <w:r>
        <w:t xml:space="preserve">, aligning with national strategies like the National Broadband Network (NBN) upgrade and Queensland’s Digital Economy Strategy 2035.</w:t>
      </w:r>
    </w:p>
    <w:bookmarkEnd w:id="20"/>
    <w:bookmarkStart w:id="21" w:name="problem-statement"/>
    <w:p>
      <w:pPr>
        <w:pStyle w:val="Heading2"/>
      </w:pPr>
      <w:r>
        <w:t xml:space="preserve">Problem Statement</w:t>
      </w:r>
    </w:p>
    <w:p>
      <w:pPr>
        <w:pStyle w:val="FirstParagraph"/>
      </w:pPr>
      <w:r>
        <w:t xml:space="preserve">Brisbane’s current telecommunication infrastructure struggles to keep pace with demand. Key challenges include: (1) Persistent coverage gaps in suburban corridors like Ipswich and Logan due to terrain and urban sprawl; (2) Inadequate resilience against cyclonic weather events, which disrupt 30% of network services annually (ACMA 2023); (3) Fragmented integration between legacy systems and emerging technologies like 5G/6G, IoT, and AI-driven network management. These issues directly impede Brisbane’s aspirations to become a smart city leader. The role of the</w:t>
      </w:r>
      <w:r>
        <w:t xml:space="preserve"> </w:t>
      </w:r>
      <w:r>
        <w:rPr>
          <w:bCs/>
          <w:b/>
        </w:rPr>
        <w:t xml:space="preserve">Telecommunication Engineer</w:t>
      </w:r>
      <w:r>
        <w:t xml:space="preserve"> </w:t>
      </w:r>
      <w:r>
        <w:t xml:space="preserve">is critical but under-supported by current academic curricula and industry training frameworks in</w:t>
      </w:r>
      <w:r>
        <w:t xml:space="preserve"> </w:t>
      </w:r>
      <w:r>
        <w:rPr>
          <w:bCs/>
          <w:b/>
        </w:rPr>
        <w:t xml:space="preserve">Australia Brisbane</w:t>
      </w:r>
      <w:r>
        <w:t xml:space="preserve">, leading to skill shortages that hinder deployment of innovative solutions.</w:t>
      </w:r>
    </w:p>
    <w:bookmarkEnd w:id="21"/>
    <w:bookmarkStart w:id="22" w:name="research-objectives"/>
    <w:p>
      <w:pPr>
        <w:pStyle w:val="Heading2"/>
      </w:pPr>
      <w:r>
        <w:t xml:space="preserve">Research Objectives</w:t>
      </w:r>
    </w:p>
    <w:p>
      <w:pPr>
        <w:pStyle w:val="FirstParagraph"/>
      </w:pPr>
      <w:r>
        <w:t xml:space="preserve">This study aims to develop a comprehensive framework for telecommunication engineering practice in Brisbane through four interconnected objectives:</w:t>
      </w:r>
    </w:p>
    <w:p>
      <w:pPr>
        <w:numPr>
          <w:ilvl w:val="0"/>
          <w:numId w:val="1001"/>
        </w:numPr>
        <w:pStyle w:val="Compact"/>
      </w:pPr>
      <w:r>
        <w:rPr>
          <w:bCs/>
          <w:b/>
        </w:rPr>
        <w:t xml:space="preserve">Assess Brisbane-Specific Infrastructure Gaps:</w:t>
      </w:r>
      <w:r>
        <w:t xml:space="preserve"> </w:t>
      </w:r>
      <w:r>
        <w:t xml:space="preserve">Conduct field surveys and network analytics across 10 Brisbane suburbs to identify coverage, latency, and reliability bottlenecks unique to the city’s geography and climate.</w:t>
      </w:r>
    </w:p>
    <w:p>
      <w:pPr>
        <w:numPr>
          <w:ilvl w:val="0"/>
          <w:numId w:val="1001"/>
        </w:numPr>
        <w:pStyle w:val="Compact"/>
      </w:pPr>
      <w:r>
        <w:rPr>
          <w:bCs/>
          <w:b/>
        </w:rPr>
        <w:t xml:space="preserve">Design Adaptive Network Architectures:</w:t>
      </w:r>
      <w:r>
        <w:t xml:space="preserve"> </w:t>
      </w:r>
      <w:r>
        <w:t xml:space="preserve">Develop AI-optimised small-cell deployment models for Brisbane’s high-density urban zones (e.g., Fortitude Valley) and rural-urban fringe areas (e.g., Scenic Rim), prioritising cyclone resilience.</w:t>
      </w:r>
    </w:p>
    <w:p>
      <w:pPr>
        <w:numPr>
          <w:ilvl w:val="0"/>
          <w:numId w:val="1001"/>
        </w:numPr>
        <w:pStyle w:val="Compact"/>
      </w:pPr>
      <w:r>
        <w:rPr>
          <w:bCs/>
          <w:b/>
        </w:rPr>
        <w:t xml:space="preserve">Create a Brisbane-Focused Competency Framework:</w:t>
      </w:r>
      <w:r>
        <w:t xml:space="preserve"> </w:t>
      </w:r>
      <w:r>
        <w:t xml:space="preserve">Collaborate with QUT, TAFE Queensland, and major telecom providers to map required skills for</w:t>
      </w:r>
      <w:r>
        <w:t xml:space="preserve"> </w:t>
      </w:r>
      <w:r>
        <w:rPr>
          <w:bCs/>
          <w:b/>
        </w:rPr>
        <w:t xml:space="preserve">Telecommunication Engineers</w:t>
      </w:r>
      <w:r>
        <w:t xml:space="preserve">, addressing AI integration, sustainable tech, and disaster management.</w:t>
      </w:r>
    </w:p>
    <w:p>
      <w:pPr>
        <w:numPr>
          <w:ilvl w:val="0"/>
          <w:numId w:val="1001"/>
        </w:numPr>
        <w:pStyle w:val="Compact"/>
      </w:pPr>
      <w:r>
        <w:rPr>
          <w:bCs/>
          <w:b/>
        </w:rPr>
        <w:t xml:space="preserve">Evaluate Socio-Economic Impact:</w:t>
      </w:r>
      <w:r>
        <w:t xml:space="preserve"> </w:t>
      </w:r>
      <w:r>
        <w:t xml:space="preserve">Measure how improved connectivity affects digital inclusion in Brisbane’s underserved communities (e.g., Aboriginal and Torres Strait Islander populations in Caboolture).</w:t>
      </w:r>
    </w:p>
    <w:bookmarkEnd w:id="22"/>
    <w:bookmarkStart w:id="23" w:name="Xdedbfb3c0efa31ca908bd43629f0ccaeb8a09f0"/>
    <w:p>
      <w:pPr>
        <w:pStyle w:val="Heading2"/>
      </w:pPr>
      <w:r>
        <w:t xml:space="preserve">Literature Review: Bridging Global Insights with Local Reality</w:t>
      </w:r>
    </w:p>
    <w:p>
      <w:pPr>
        <w:pStyle w:val="FirstParagraph"/>
      </w:pPr>
      <w:r>
        <w:t xml:space="preserve">While global research on 6G and edge computing is extensive, few studies address subtropical urban environments like Brisbane. Recent work by the University of Queensland (2022) highlights the vulnerability of fiber networks to flooding in southeast Queensland. Similarly, a Telstra case study (2023) notes that Brisbane’s 5G rollout lags behind Sydney/Melbourne due to insufficient spectrum allocation for dense urban deployments. This project will contextualise such findings through Brisbane-specific data, moving beyond generic models to solutions engineered for local realities—proving that</w:t>
      </w:r>
      <w:r>
        <w:t xml:space="preserve"> </w:t>
      </w:r>
      <w:r>
        <w:rPr>
          <w:bCs/>
          <w:b/>
        </w:rPr>
        <w:t xml:space="preserve">Australia Brisbane</w:t>
      </w:r>
      <w:r>
        <w:t xml:space="preserve"> </w:t>
      </w:r>
      <w:r>
        <w:t xml:space="preserve">can lead in pragmatic telecommunication innovation.</w:t>
      </w:r>
    </w:p>
    <w:bookmarkEnd w:id="23"/>
    <w:bookmarkStart w:id="24" w:name="methodology"/>
    <w:p>
      <w:pPr>
        <w:pStyle w:val="Heading2"/>
      </w:pPr>
      <w:r>
        <w:t xml:space="preserve">Methodology</w:t>
      </w:r>
    </w:p>
    <w:p>
      <w:pPr>
        <w:pStyle w:val="FirstParagraph"/>
      </w:pPr>
      <w:r>
        <w:t xml:space="preserve">The research employs a mixed-methods approach over 18 months:</w:t>
      </w:r>
    </w:p>
    <w:p>
      <w:pPr>
        <w:numPr>
          <w:ilvl w:val="0"/>
          <w:numId w:val="1002"/>
        </w:numPr>
        <w:pStyle w:val="Compact"/>
      </w:pPr>
      <w:r>
        <w:rPr>
          <w:bCs/>
          <w:b/>
        </w:rPr>
        <w:t xml:space="preserve">Data Collection:</w:t>
      </w:r>
      <w:r>
        <w:t xml:space="preserve"> </w:t>
      </w:r>
      <w:r>
        <w:t xml:space="preserve">Partner with NBN Co and Brisbane City Council to access anonymised network performance data (latency, outage frequency) across Brisbane zones. Field tests using drone-based signal mapping will capture real-time terrain impacts.</w:t>
      </w:r>
    </w:p>
    <w:p>
      <w:pPr>
        <w:numPr>
          <w:ilvl w:val="0"/>
          <w:numId w:val="1002"/>
        </w:numPr>
        <w:pStyle w:val="Compact"/>
      </w:pPr>
      <w:r>
        <w:rPr>
          <w:bCs/>
          <w:b/>
        </w:rPr>
        <w:t xml:space="preserve">Simulation &amp; Modelling:</w:t>
      </w:r>
      <w:r>
        <w:t xml:space="preserve"> </w:t>
      </w:r>
      <w:r>
        <w:t xml:space="preserve">Utilise NS-3 network simulator to test AI-driven load-balancing algorithms in a Brisbane urban canyon model, validated against historical cyclone data from the Bureau of Meteorology.</w:t>
      </w:r>
    </w:p>
    <w:p>
      <w:pPr>
        <w:numPr>
          <w:ilvl w:val="0"/>
          <w:numId w:val="1002"/>
        </w:numPr>
        <w:pStyle w:val="Compact"/>
      </w:pPr>
      <w:r>
        <w:rPr>
          <w:bCs/>
          <w:b/>
        </w:rPr>
        <w:t xml:space="preserve">Stakeholder Workshops:</w:t>
      </w:r>
      <w:r>
        <w:t xml:space="preserve"> </w:t>
      </w:r>
      <w:r>
        <w:t xml:space="preserve">Co-design competency frameworks with 50+</w:t>
      </w:r>
      <w:r>
        <w:t xml:space="preserve"> </w:t>
      </w:r>
      <w:r>
        <w:rPr>
          <w:bCs/>
          <w:b/>
        </w:rPr>
        <w:t xml:space="preserve">Telecommunication Engineers</w:t>
      </w:r>
      <w:r>
        <w:t xml:space="preserve">, industry leaders (e.g., Vodafone Australia), and community representatives from Brisbane’s cultural diversity hubs.</w:t>
      </w:r>
    </w:p>
    <w:p>
      <w:pPr>
        <w:numPr>
          <w:ilvl w:val="0"/>
          <w:numId w:val="1002"/>
        </w:numPr>
        <w:pStyle w:val="Compact"/>
      </w:pPr>
      <w:r>
        <w:rPr>
          <w:bCs/>
          <w:b/>
        </w:rPr>
        <w:t xml:space="preserve">Economic Analysis:</w:t>
      </w:r>
      <w:r>
        <w:t xml:space="preserve"> </w:t>
      </w:r>
      <w:r>
        <w:t xml:space="preserve">Apply cost-benefit models to assess ROI of proposed solutions, prioritising affordability for Brisbane’s public housing estates (e.g., South Bank).</w:t>
      </w:r>
    </w:p>
    <w:bookmarkEnd w:id="24"/>
    <w:bookmarkStart w:id="25" w:name="expected-outcomes-and-impact"/>
    <w:p>
      <w:pPr>
        <w:pStyle w:val="Heading2"/>
      </w:pPr>
      <w:r>
        <w:t xml:space="preserve">Expected Outcomes and Impact</w:t>
      </w:r>
    </w:p>
    <w:p>
      <w:pPr>
        <w:pStyle w:val="FirstParagraph"/>
      </w:pPr>
      <w:r>
        <w:t xml:space="preserve">This research will deliver a blueprint for Brisbane’s telecommunication infrastructure that directly supports</w:t>
      </w:r>
      <w:r>
        <w:t xml:space="preserve"> </w:t>
      </w:r>
      <w:r>
        <w:rPr>
          <w:bCs/>
          <w:b/>
        </w:rPr>
        <w:t xml:space="preserve">Australia Brisbane</w:t>
      </w:r>
      <w:r>
        <w:t xml:space="preserve">’s goals of becoming a $30 billion digital economy hub by 2035. Key outputs include:</w:t>
      </w:r>
    </w:p>
    <w:p>
      <w:pPr>
        <w:numPr>
          <w:ilvl w:val="0"/>
          <w:numId w:val="1003"/>
        </w:numPr>
        <w:pStyle w:val="Compact"/>
      </w:pPr>
      <w:r>
        <w:t xml:space="preserve">A publicly accessible Brisbane Connectivity Index (BCI) for real-time monitoring of network health.</w:t>
      </w:r>
    </w:p>
    <w:p>
      <w:pPr>
        <w:numPr>
          <w:ilvl w:val="0"/>
          <w:numId w:val="1003"/>
        </w:numPr>
        <w:pStyle w:val="Compact"/>
      </w:pPr>
      <w:r>
        <w:t xml:space="preserve">A scalable AI-driven deployment toolkit for urban networks, adaptable to other Australian cities.</w:t>
      </w:r>
    </w:p>
    <w:p>
      <w:pPr>
        <w:numPr>
          <w:ilvl w:val="0"/>
          <w:numId w:val="1003"/>
        </w:numPr>
        <w:pStyle w:val="Compact"/>
      </w:pPr>
      <w:r>
        <w:t xml:space="preserve">An industry-validated competency framework integrated into Queensland TAFE and university programs, ensuring the next generation of</w:t>
      </w:r>
      <w:r>
        <w:t xml:space="preserve"> </w:t>
      </w:r>
      <w:r>
        <w:rPr>
          <w:bCs/>
          <w:b/>
        </w:rPr>
        <w:t xml:space="preserve">Telecommunication Engineer</w:t>
      </w:r>
      <w:r>
        <w:t xml:space="preserve">s are equipped for Brisbane’s challenges.</w:t>
      </w:r>
    </w:p>
    <w:p>
      <w:pPr>
        <w:numPr>
          <w:ilvl w:val="0"/>
          <w:numId w:val="1003"/>
        </w:numPr>
        <w:pStyle w:val="Compact"/>
      </w:pPr>
      <w:r>
        <w:t xml:space="preserve">Policy recommendations for Brisbane City Council and the Australian Government on spectrum allocation and disaster-proofing standards.</w:t>
      </w:r>
    </w:p>
    <w:bookmarkEnd w:id="25"/>
    <w:bookmarkStart w:id="26" w:name="significance-to-australia-brisbane"/>
    <w:p>
      <w:pPr>
        <w:pStyle w:val="Heading2"/>
      </w:pPr>
      <w:r>
        <w:t xml:space="preserve">Significance to Australia Brisbane</w:t>
      </w:r>
    </w:p>
    <w:p>
      <w:pPr>
        <w:pStyle w:val="FirstParagraph"/>
      </w:pPr>
      <w:r>
        <w:t xml:space="preserve">Brisbane’s position as a gateway city demands telecommunication excellence. This project transcends technical solutions—it will catalyse economic inclusion, empower Brisbane’s 1.5 million digital consumers, and support high-growth sectors like healthcare (e.g., remote Queensland clinics) and advanced manufacturing (e.g., Brisbane Airport’s smart logistics). Crucially, it positions</w:t>
      </w:r>
      <w:r>
        <w:t xml:space="preserve"> </w:t>
      </w:r>
      <w:r>
        <w:rPr>
          <w:bCs/>
          <w:b/>
        </w:rPr>
        <w:t xml:space="preserve">Australia Brisbane</w:t>
      </w:r>
      <w:r>
        <w:t xml:space="preserve"> </w:t>
      </w:r>
      <w:r>
        <w:t xml:space="preserve">as a testbed for telecom innovation in the Southern Hemisphere, attracting global investment while addressing local needs. For the</w:t>
      </w:r>
      <w:r>
        <w:t xml:space="preserve"> </w:t>
      </w:r>
      <w:r>
        <w:rPr>
          <w:bCs/>
          <w:b/>
        </w:rPr>
        <w:t xml:space="preserve">Telecommunication Engineer</w:t>
      </w:r>
      <w:r>
        <w:t xml:space="preserve">, this research redefines their role from network maintainer to strategic urban innovator—essential as Queensland’s telecommunication sector grows by 12% annually (Deloitte 2024).</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 timely, actionable plan to future-proof Brisbane’s telecommunications landscape. By centering the work on the city’s unique challenges and leveraging its dynamic ecosystem, it ensures that every solution developed is deeply rooted in the reality of</w:t>
      </w:r>
      <w:r>
        <w:t xml:space="preserve"> </w:t>
      </w:r>
      <w:r>
        <w:rPr>
          <w:bCs/>
          <w:b/>
        </w:rPr>
        <w:t xml:space="preserve">Australia Brisbane</w:t>
      </w:r>
      <w:r>
        <w:t xml:space="preserve">. The outcomes will directly enhance the capabilities of</w:t>
      </w:r>
      <w:r>
        <w:t xml:space="preserve"> </w:t>
      </w:r>
      <w:r>
        <w:rPr>
          <w:bCs/>
          <w:b/>
        </w:rPr>
        <w:t xml:space="preserve">Telecommunication Engineer</w:t>
      </w:r>
      <w:r>
        <w:t xml:space="preserve">s, enabling them to build networks that are not only technologically advanced but also resilient, inclusive, and aligned with Queensland’s vision. In doing so, this project promises transformative value for Brisbane residents, businesses, and Australia’s standing as a telecommunications leader.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for Brisbane's Digital Future</dc:title>
  <dc:creator/>
  <dc:language>en</dc:language>
  <cp:keywords/>
  <dcterms:created xsi:type="dcterms:W3CDTF">2026-07-19T14:31:26Z</dcterms:created>
  <dcterms:modified xsi:type="dcterms:W3CDTF">2026-07-19T14:31:26Z</dcterms:modified>
</cp:coreProperties>
</file>

<file path=docProps/custom.xml><?xml version="1.0" encoding="utf-8"?>
<Properties xmlns="http://schemas.openxmlformats.org/officeDocument/2006/custom-properties" xmlns:vt="http://schemas.openxmlformats.org/officeDocument/2006/docPropsVTypes"/>
</file>