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Belgium</w:t>
      </w:r>
      <w:r>
        <w:t xml:space="preserve"> </w:t>
      </w:r>
      <w:r>
        <w:t xml:space="preserve">Brussels</w:t>
      </w:r>
    </w:p>
    <w:bookmarkStart w:id="29" w:name="Xc50ae4eba28262f90b48be8599a985189ef7d38"/>
    <w:p>
      <w:pPr>
        <w:pStyle w:val="Heading1"/>
      </w:pPr>
      <w:r>
        <w:t xml:space="preserve">Research Proposal: Development of AI-Driven Network Optimization Frameworks for Urban 5G/6G Infrastructure in Belgium Brussels</w:t>
      </w:r>
    </w:p>
    <w:bookmarkStart w:id="20" w:name="abstract"/>
    <w:p>
      <w:pPr>
        <w:pStyle w:val="Heading2"/>
      </w:pPr>
      <w:r>
        <w:t xml:space="preserve">Abstract</w:t>
      </w:r>
    </w:p>
    <w:p>
      <w:pPr>
        <w:pStyle w:val="FirstParagraph"/>
      </w:pPr>
      <w:r>
        <w:t xml:space="preserve">This Research Proposal outlines a critical investigation into the deployment and optimization of next-generation telecommunications infrastructure within the unique urban environment of Belgium Brussels. As the political and administrative heart of the European Union, Brussels faces unprecedented challenges in managing dense, high-traffic communication networks while adhering to stringent EU regulatory frameworks. This project positions the</w:t>
      </w:r>
      <w:r>
        <w:t xml:space="preserve"> </w:t>
      </w:r>
      <w:r>
        <w:rPr>
          <w:bCs/>
          <w:b/>
        </w:rPr>
        <w:t xml:space="preserve">Telecommunication Engineer</w:t>
      </w:r>
      <w:r>
        <w:t xml:space="preserve"> </w:t>
      </w:r>
      <w:r>
        <w:t xml:space="preserve">as a pivotal professional in designing adaptive network solutions that address Brussels' specific spatial constraints, multi-stakeholder ecosystem (including EU institutions), and evolving digital sovereignty requirements. The research will develop an AI-driven network optimization framework tailored for metropolitan 5G/6G deployments, directly contributing to Belgium's Digital Decade objectives and enhancing the operational capabilities of</w:t>
      </w:r>
      <w:r>
        <w:t xml:space="preserve"> </w:t>
      </w:r>
      <w:r>
        <w:rPr>
          <w:bCs/>
          <w:b/>
        </w:rPr>
        <w:t xml:space="preserve">Telecommunication Engineer</w:t>
      </w:r>
      <w:r>
        <w:t xml:space="preserve"> </w:t>
      </w:r>
      <w:r>
        <w:t xml:space="preserve">professionals operating in the</w:t>
      </w:r>
      <w:r>
        <w:t xml:space="preserve"> </w:t>
      </w:r>
      <w:r>
        <w:rPr>
          <w:bCs/>
          <w:b/>
        </w:rPr>
        <w:t xml:space="preserve">Belgium Brussels</w:t>
      </w:r>
      <w:r>
        <w:t xml:space="preserve"> </w:t>
      </w:r>
      <w:r>
        <w:t xml:space="preserve">region.</w:t>
      </w:r>
    </w:p>
    <w:bookmarkEnd w:id="20"/>
    <w:bookmarkStart w:id="21" w:name="X9ceaf1ed5d227c4333f967194f037e1b86440cf"/>
    <w:p>
      <w:pPr>
        <w:pStyle w:val="Heading2"/>
      </w:pPr>
      <w:r>
        <w:t xml:space="preserve">1. Introduction and Contextual Relevance to Belgium Brussels</w:t>
      </w:r>
    </w:p>
    <w:p>
      <w:pPr>
        <w:pStyle w:val="FirstParagraph"/>
      </w:pPr>
      <w:r>
        <w:t xml:space="preserve">The strategic importance of Belgium Brussels as a global hub for governance, diplomacy, and technology cannot be overstated. Hosting key EU institutions (European Commission, Council of the European Union) creates immense demand for ultra-reliable, low-latency communication networks supporting critical applications—from secure video conferencing to real-time data exchange across 27 member states. Simultaneously, Brussels’ dense urban fabric (with historic buildings, narrow streets, and high population density) presents significant obstacles for traditional network deployment. Current infrastructure struggles with signal interference, capacity bottlenecks during peak EU summits or large public events, and the need for seamless integration of new technologies like IoT sensors for smart city applications. This context makes</w:t>
      </w:r>
      <w:r>
        <w:t xml:space="preserve"> </w:t>
      </w:r>
      <w:r>
        <w:rPr>
          <w:bCs/>
          <w:b/>
        </w:rPr>
        <w:t xml:space="preserve">Belgium Brussels</w:t>
      </w:r>
      <w:r>
        <w:t xml:space="preserve"> </w:t>
      </w:r>
      <w:r>
        <w:t xml:space="preserve">an ideal yet challenging testbed for cutting-edge</w:t>
      </w:r>
      <w:r>
        <w:t xml:space="preserve"> </w:t>
      </w:r>
      <w:r>
        <w:rPr>
          <w:bCs/>
          <w:b/>
        </w:rPr>
        <w:t xml:space="preserve">Telecommunication Engineer</w:t>
      </w:r>
      <w:r>
        <w:t xml:space="preserve"> </w:t>
      </w:r>
      <w:r>
        <w:t xml:space="preserve">innovations. The proposed research directly responds to the European Commission’s "5G Action Plan" and Belgium’s national 2030 Digital Strategy, emphasizing the need for localized, scalable solutions.</w:t>
      </w:r>
    </w:p>
    <w:bookmarkEnd w:id="21"/>
    <w:bookmarkStart w:id="22" w:name="X77e51dbef49b0fbbaeb721f8191c1e10ffaeabb"/>
    <w:p>
      <w:pPr>
        <w:pStyle w:val="Heading2"/>
      </w:pPr>
      <w:r>
        <w:t xml:space="preserve">2. Problem Statement: Critical Gaps in Brussels' Telecommunications Landscape</w:t>
      </w:r>
    </w:p>
    <w:p>
      <w:pPr>
        <w:pStyle w:val="FirstParagraph"/>
      </w:pPr>
      <w:r>
        <w:t xml:space="preserve">Current telecommunications infrastructure in</w:t>
      </w:r>
      <w:r>
        <w:t xml:space="preserve"> </w:t>
      </w:r>
      <w:r>
        <w:rPr>
          <w:bCs/>
          <w:b/>
        </w:rPr>
        <w:t xml:space="preserve">Belgium Brussels</w:t>
      </w:r>
      <w:r>
        <w:t xml:space="preserve"> </w:t>
      </w:r>
      <w:r>
        <w:t xml:space="preserve">faces three interconnected challenges:</w:t>
      </w:r>
    </w:p>
    <w:p>
      <w:pPr>
        <w:numPr>
          <w:ilvl w:val="0"/>
          <w:numId w:val="1001"/>
        </w:numPr>
        <w:pStyle w:val="Compact"/>
      </w:pPr>
      <w:r>
        <w:rPr>
          <w:bCs/>
          <w:b/>
        </w:rPr>
        <w:t xml:space="preserve">Spatial Constraint Management:</w:t>
      </w:r>
      <w:r>
        <w:t xml:space="preserve"> </w:t>
      </w:r>
      <w:r>
        <w:t xml:space="preserve">Historical urban planning restricts antenna placement, leading to coverage holes and inefficient spectrum use.</w:t>
      </w:r>
    </w:p>
    <w:p>
      <w:pPr>
        <w:numPr>
          <w:ilvl w:val="0"/>
          <w:numId w:val="1001"/>
        </w:numPr>
        <w:pStyle w:val="Compact"/>
      </w:pPr>
      <w:r>
        <w:rPr>
          <w:bCs/>
          <w:b/>
        </w:rPr>
        <w:t xml:space="preserve">Multistakeholder Coordination:</w:t>
      </w:r>
      <w:r>
        <w:t xml:space="preserve"> </w:t>
      </w:r>
      <w:r>
        <w:t xml:space="preserve">Lack of a unified framework for coordinating between municipal authorities, EU institutions, network operators (e.g., Proximus, Orange Belgium), and SMEs hinders optimized deployment.</w:t>
      </w:r>
    </w:p>
    <w:p>
      <w:pPr>
        <w:numPr>
          <w:ilvl w:val="0"/>
          <w:numId w:val="1001"/>
        </w:numPr>
        <w:pStyle w:val="Compact"/>
      </w:pPr>
      <w:r>
        <w:rPr>
          <w:bCs/>
          <w:b/>
        </w:rPr>
        <w:t xml:space="preserve">Dynamic Demand Fluctuation:</w:t>
      </w:r>
      <w:r>
        <w:t xml:space="preserve"> </w:t>
      </w:r>
      <w:r>
        <w:t xml:space="preserve">Network traffic spikes unpredictably during EU events (e.g., Council meetings, public consultations), straining existing static infrastructure.</w:t>
      </w:r>
    </w:p>
    <w:p>
      <w:pPr>
        <w:pStyle w:val="FirstParagraph"/>
      </w:pPr>
      <w:r>
        <w:t xml:space="preserve">These gaps underscore a critical shortage of</w:t>
      </w:r>
      <w:r>
        <w:t xml:space="preserve"> </w:t>
      </w:r>
      <w:r>
        <w:rPr>
          <w:bCs/>
          <w:b/>
        </w:rPr>
        <w:t xml:space="preserve">Telecommunication Engineer</w:t>
      </w:r>
      <w:r>
        <w:t xml:space="preserve"> </w:t>
      </w:r>
      <w:r>
        <w:t xml:space="preserve">professionals equipped with advanced skills in AI-driven network modeling and cross-institutional project management specific to the Brussels ecosystem. Without addressing these issues, Belgium risks falling short of its commitments under the EU’s Digital Europe Programme.</w:t>
      </w:r>
    </w:p>
    <w:bookmarkEnd w:id="22"/>
    <w:bookmarkStart w:id="23"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develop and validate a novel framework for intelligent network management in Brussels through four core objectives:</w:t>
      </w:r>
    </w:p>
    <w:p>
      <w:pPr>
        <w:numPr>
          <w:ilvl w:val="0"/>
          <w:numId w:val="1002"/>
        </w:numPr>
        <w:pStyle w:val="Compact"/>
      </w:pPr>
      <w:r>
        <w:rPr>
          <w:bCs/>
          <w:b/>
        </w:rPr>
        <w:t xml:space="preserve">Contextualized AI Modeling:</w:t>
      </w:r>
      <w:r>
        <w:t xml:space="preserve"> </w:t>
      </w:r>
      <w:r>
        <w:t xml:space="preserve">Create a deep learning model trained on real-time Brussels-specific data (including historical traffic patterns, building footprints from the Brussels-Capital Region GIS, and EU event calendars) to predict demand surges with ≥92% accuracy.</w:t>
      </w:r>
    </w:p>
    <w:p>
      <w:pPr>
        <w:numPr>
          <w:ilvl w:val="0"/>
          <w:numId w:val="1002"/>
        </w:numPr>
        <w:pStyle w:val="Compact"/>
      </w:pPr>
      <w:r>
        <w:rPr>
          <w:bCs/>
          <w:b/>
        </w:rPr>
        <w:t xml:space="preserve">Regulatory-Compliant Deployment Strategy:</w:t>
      </w:r>
      <w:r>
        <w:t xml:space="preserve"> </w:t>
      </w:r>
      <w:r>
        <w:t xml:space="preserve">Design a methodology for</w:t>
      </w:r>
      <w:r>
        <w:t xml:space="preserve"> </w:t>
      </w:r>
      <w:r>
        <w:rPr>
          <w:bCs/>
          <w:b/>
        </w:rPr>
        <w:t xml:space="preserve">Telecommunication Engineer</w:t>
      </w:r>
      <w:r>
        <w:t xml:space="preserve">s to integrate GDPR-compliant data processing and EU spectrum regulations into network planning, ensuring alignment with Belgian Telecommunications Act (2023 revision).</w:t>
      </w:r>
    </w:p>
    <w:p>
      <w:pPr>
        <w:numPr>
          <w:ilvl w:val="0"/>
          <w:numId w:val="1002"/>
        </w:numPr>
        <w:pStyle w:val="Compact"/>
      </w:pPr>
      <w:r>
        <w:rPr>
          <w:bCs/>
          <w:b/>
        </w:rPr>
        <w:t xml:space="preserve">Municipal-Operator Collaboration Protocol:</w:t>
      </w:r>
      <w:r>
        <w:t xml:space="preserve"> </w:t>
      </w:r>
      <w:r>
        <w:t xml:space="preserve">Develop a standardized digital platform enabling seamless coordination between Brussels City Council, urban planners, and telecom operators for infrastructure siting.</w:t>
      </w:r>
    </w:p>
    <w:p>
      <w:pPr>
        <w:numPr>
          <w:ilvl w:val="0"/>
          <w:numId w:val="1002"/>
        </w:numPr>
        <w:pStyle w:val="Compact"/>
      </w:pPr>
      <w:r>
        <w:rPr>
          <w:bCs/>
          <w:b/>
        </w:rPr>
        <w:t xml:space="preserve">Proof-of-Concept Validation:</w:t>
      </w:r>
      <w:r>
        <w:t xml:space="preserve"> </w:t>
      </w:r>
      <w:r>
        <w:t xml:space="preserve">Implement a pilot network slice in the European Quarter (Brussels) to demonstrate 40% reduction in congestion during simulated high-traffic events compared to legacy systems.</w:t>
      </w:r>
    </w:p>
    <w:bookmarkEnd w:id="23"/>
    <w:bookmarkStart w:id="24" w:name="methodology"/>
    <w:p>
      <w:pPr>
        <w:pStyle w:val="Heading2"/>
      </w:pPr>
      <w:r>
        <w:t xml:space="preserve">4. Methodology</w:t>
      </w:r>
    </w:p>
    <w:p>
      <w:pPr>
        <w:pStyle w:val="FirstParagraph"/>
      </w:pPr>
      <w:r>
        <w:t xml:space="preserve">The research employs a mixed-methods approach grounded in Belgian and EU standards:</w:t>
      </w:r>
    </w:p>
    <w:p>
      <w:pPr>
        <w:numPr>
          <w:ilvl w:val="0"/>
          <w:numId w:val="1003"/>
        </w:numPr>
        <w:pStyle w:val="Compact"/>
      </w:pPr>
      <w:r>
        <w:rPr>
          <w:bCs/>
          <w:b/>
        </w:rPr>
        <w:t xml:space="preserve">Data Acquisition:</w:t>
      </w:r>
      <w:r>
        <w:t xml:space="preserve"> </w:t>
      </w:r>
      <w:r>
        <w:t xml:space="preserve">Partner with the Brussels Institute for Telecommunications (BIT) and local operators to access anonymized network data (complying with Belgian privacy law) and urban planning datasets from the Bruxelles-Environnement portal.</w:t>
      </w:r>
    </w:p>
    <w:p>
      <w:pPr>
        <w:numPr>
          <w:ilvl w:val="0"/>
          <w:numId w:val="1003"/>
        </w:numPr>
        <w:pStyle w:val="Compact"/>
      </w:pPr>
      <w:r>
        <w:rPr>
          <w:bCs/>
          <w:b/>
        </w:rPr>
        <w:t xml:space="preserve">AI Framework Development:</w:t>
      </w:r>
      <w:r>
        <w:t xml:space="preserve"> </w:t>
      </w:r>
      <w:r>
        <w:t xml:space="preserve">Utilize federated learning to train models on decentralized data, ensuring GDPR adherence. Python-based tools (TensorFlow, PyTorch) will be used for network simulation.</w:t>
      </w:r>
    </w:p>
    <w:p>
      <w:pPr>
        <w:numPr>
          <w:ilvl w:val="0"/>
          <w:numId w:val="1003"/>
        </w:numPr>
        <w:pStyle w:val="Compact"/>
      </w:pPr>
      <w:r>
        <w:rPr>
          <w:bCs/>
          <w:b/>
        </w:rPr>
        <w:t xml:space="preserve">Stakeholder Co-Creation:</w:t>
      </w:r>
      <w:r>
        <w:t xml:space="preserve"> </w:t>
      </w:r>
      <w:r>
        <w:t xml:space="preserve">Workshops with key</w:t>
      </w:r>
      <w:r>
        <w:t xml:space="preserve"> </w:t>
      </w:r>
      <w:r>
        <w:rPr>
          <w:bCs/>
          <w:b/>
        </w:rPr>
        <w:t xml:space="preserve">Telecommunication Engineer</w:t>
      </w:r>
      <w:r>
        <w:t xml:space="preserve">s from Proximus Network Engineering teams and EU Digital Transformation Units to refine practical applicability.</w:t>
      </w:r>
    </w:p>
    <w:p>
      <w:pPr>
        <w:numPr>
          <w:ilvl w:val="0"/>
          <w:numId w:val="1003"/>
        </w:numPr>
        <w:pStyle w:val="Compact"/>
      </w:pPr>
      <w:r>
        <w:rPr>
          <w:bCs/>
          <w:b/>
        </w:rPr>
        <w:t xml:space="preserve">Pilot Deployment:</w:t>
      </w:r>
      <w:r>
        <w:t xml:space="preserve"> </w:t>
      </w:r>
      <w:r>
        <w:t xml:space="preserve">Collaborate with the Brussels Smart City Lab to test the framework in a controlled environment within the EU Quarter, measuring KPIs like latency, throughput, and energy efficiency.</w:t>
      </w:r>
    </w:p>
    <w:bookmarkEnd w:id="24"/>
    <w:bookmarkStart w:id="25" w:name="expected-impact-for-belgium-brussels"/>
    <w:p>
      <w:pPr>
        <w:pStyle w:val="Heading2"/>
      </w:pPr>
      <w:r>
        <w:t xml:space="preserve">5. Expected Impact for Belgium Brussels</w:t>
      </w:r>
    </w:p>
    <w:p>
      <w:pPr>
        <w:pStyle w:val="FirstParagraph"/>
      </w:pPr>
      <w:r>
        <w:t xml:space="preserve">This research delivers transformative value for</w:t>
      </w:r>
      <w:r>
        <w:t xml:space="preserve"> </w:t>
      </w:r>
      <w:r>
        <w:rPr>
          <w:bCs/>
          <w:b/>
        </w:rPr>
        <w:t xml:space="preserve">Belgium Brussels</w:t>
      </w:r>
      <w:r>
        <w:t xml:space="preserve">:</w:t>
      </w:r>
    </w:p>
    <w:p>
      <w:pPr>
        <w:numPr>
          <w:ilvl w:val="0"/>
          <w:numId w:val="1004"/>
        </w:numPr>
        <w:pStyle w:val="Compact"/>
      </w:pPr>
      <w:r>
        <w:rPr>
          <w:bCs/>
          <w:b/>
        </w:rPr>
        <w:t xml:space="preserve">Economic:</w:t>
      </w:r>
      <w:r>
        <w:t xml:space="preserve"> </w:t>
      </w:r>
      <w:r>
        <w:t xml:space="preserve">Enables Belgian telecom SMEs to bid competitively on EU-funded projects (e.g., Horizon Europe) through enhanced technical capabilities, directly supporting the "Digital Belgium" 2030 goal of €15B in digital sector GDP contribution.</w:t>
      </w:r>
    </w:p>
    <w:p>
      <w:pPr>
        <w:numPr>
          <w:ilvl w:val="0"/>
          <w:numId w:val="1004"/>
        </w:numPr>
        <w:pStyle w:val="Compact"/>
      </w:pPr>
      <w:r>
        <w:rPr>
          <w:bCs/>
          <w:b/>
        </w:rPr>
        <w:t xml:space="preserve">Social:</w:t>
      </w:r>
      <w:r>
        <w:t xml:space="preserve"> </w:t>
      </w:r>
      <w:r>
        <w:t xml:space="preserve">Improves public service reliability (e.g., emergency response networks, smart traffic management) for Brussels residents during large-scale events.</w:t>
      </w:r>
    </w:p>
    <w:p>
      <w:pPr>
        <w:numPr>
          <w:ilvl w:val="0"/>
          <w:numId w:val="1004"/>
        </w:numPr>
        <w:pStyle w:val="Compact"/>
      </w:pPr>
      <w:r>
        <w:rPr>
          <w:bCs/>
          <w:b/>
        </w:rPr>
        <w:t xml:space="preserve">Professional Development:</w:t>
      </w:r>
      <w:r>
        <w:t xml:space="preserve"> </w:t>
      </w:r>
      <w:r>
        <w:t xml:space="preserve">Creates a specialized curriculum for</w:t>
      </w:r>
      <w:r>
        <w:t xml:space="preserve"> </w:t>
      </w:r>
      <w:r>
        <w:rPr>
          <w:bCs/>
          <w:b/>
        </w:rPr>
        <w:t xml:space="preserve">Telecommunication Engineer</w:t>
      </w:r>
      <w:r>
        <w:t xml:space="preserve">s in Belgian universities (e.g., Vrije Universiteit Brussel, ULiège), addressing the EU-wide shortage of 500k skilled workers by 2030.</w:t>
      </w:r>
    </w:p>
    <w:p>
      <w:pPr>
        <w:numPr>
          <w:ilvl w:val="0"/>
          <w:numId w:val="1004"/>
        </w:numPr>
        <w:pStyle w:val="Compact"/>
      </w:pPr>
      <w:r>
        <w:rPr>
          <w:bCs/>
          <w:b/>
        </w:rPr>
        <w:t xml:space="preserve">Regulatory Leadership:</w:t>
      </w:r>
      <w:r>
        <w:t xml:space="preserve"> </w:t>
      </w:r>
      <w:r>
        <w:t xml:space="preserve">Positions Belgium as a model for EU cities adopting AI-driven, ethically governed telecom infrastructure under the Digital Markets Act.</w:t>
      </w:r>
    </w:p>
    <w:bookmarkEnd w:id="25"/>
    <w:bookmarkStart w:id="26" w:name="timeline-and-resources"/>
    <w:p>
      <w:pPr>
        <w:pStyle w:val="Heading2"/>
      </w:pPr>
      <w:r>
        <w:t xml:space="preserve">6. Timeline and Resources</w:t>
      </w:r>
    </w:p>
    <w:p>
      <w:pPr>
        <w:pStyle w:val="FirstParagraph"/>
      </w:pPr>
      <w:r>
        <w:t xml:space="preserve">The 24-month project aligns with Belgium’s academic calendar:</w:t>
      </w:r>
    </w:p>
    <w:p>
      <w:pPr>
        <w:numPr>
          <w:ilvl w:val="0"/>
          <w:numId w:val="1005"/>
        </w:numPr>
        <w:pStyle w:val="Compact"/>
      </w:pPr>
      <w:r>
        <w:rPr>
          <w:bCs/>
          <w:b/>
        </w:rPr>
        <w:t xml:space="preserve">Months 1-6:</w:t>
      </w:r>
      <w:r>
        <w:t xml:space="preserve"> </w:t>
      </w:r>
      <w:r>
        <w:t xml:space="preserve">Data acquisition &amp; stakeholder mapping (Brussels partners: City of Brussels, BIT).</w:t>
      </w:r>
    </w:p>
    <w:p>
      <w:pPr>
        <w:numPr>
          <w:ilvl w:val="0"/>
          <w:numId w:val="1005"/>
        </w:numPr>
        <w:pStyle w:val="Compact"/>
      </w:pPr>
      <w:r>
        <w:rPr>
          <w:bCs/>
          <w:b/>
        </w:rPr>
        <w:t xml:space="preserve">Months 7-15:</w:t>
      </w:r>
      <w:r>
        <w:t xml:space="preserve"> </w:t>
      </w:r>
      <w:r>
        <w:t xml:space="preserve">AI model development &amp; simulation validation (collaboration with KU Leuven’s Digital Society Lab).</w:t>
      </w:r>
    </w:p>
    <w:p>
      <w:pPr>
        <w:numPr>
          <w:ilvl w:val="0"/>
          <w:numId w:val="1005"/>
        </w:numPr>
        <w:pStyle w:val="Compact"/>
      </w:pPr>
      <w:r>
        <w:rPr>
          <w:bCs/>
          <w:b/>
        </w:rPr>
        <w:t xml:space="preserve">Months 16-20:</w:t>
      </w:r>
      <w:r>
        <w:t xml:space="preserve"> </w:t>
      </w:r>
      <w:r>
        <w:t xml:space="preserve">Pilot implementation in EU Quarter with Proximus.</w:t>
      </w:r>
    </w:p>
    <w:p>
      <w:pPr>
        <w:numPr>
          <w:ilvl w:val="0"/>
          <w:numId w:val="1005"/>
        </w:numPr>
        <w:pStyle w:val="Compact"/>
      </w:pPr>
      <w:r>
        <w:rPr>
          <w:bCs/>
          <w:b/>
        </w:rPr>
        <w:t xml:space="preserve">Months 21-24:</w:t>
      </w:r>
      <w:r>
        <w:t xml:space="preserve"> </w:t>
      </w:r>
      <w:r>
        <w:t xml:space="preserve">Framework documentation, policy recommendations, and industry training modules.</w:t>
      </w:r>
    </w:p>
    <w:p>
      <w:pPr>
        <w:pStyle w:val="FirstParagraph"/>
      </w:pPr>
      <w:r>
        <w:t xml:space="preserve">Required resources include €350,000 in funding (sought through Horizon Europe’s "Digital Innovation Hubs" call), access to Brussels’ urban GIS data, and dedicated research facilities at the Belgian Institute for Telecommunications.</w:t>
      </w:r>
    </w:p>
    <w:bookmarkEnd w:id="26"/>
    <w:bookmarkStart w:id="28"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presents a vital, actionable roadmap for advancing telecommunications infrastructure in the complex setting of</w:t>
      </w:r>
      <w:r>
        <w:t xml:space="preserve"> </w:t>
      </w:r>
      <w:r>
        <w:rPr>
          <w:bCs/>
          <w:b/>
        </w:rPr>
        <w:t xml:space="preserve">Belgium Brussels</w:t>
      </w:r>
      <w:r>
        <w:t xml:space="preserve">. By centering the role of the modern</w:t>
      </w:r>
      <w:r>
        <w:t xml:space="preserve"> </w:t>
      </w:r>
      <w:r>
        <w:rPr>
          <w:bCs/>
          <w:b/>
        </w:rPr>
        <w:t xml:space="preserve">Telecommunication Engineer</w:t>
      </w:r>
      <w:r>
        <w:t xml:space="preserve"> </w:t>
      </w:r>
      <w:r>
        <w:t xml:space="preserve">as an innovator and integrator within Brussels’ unique ecosystem, this project addresses both immediate operational challenges and long-term strategic goals. The outcomes will directly empower engineers to build networks that are not only technologically superior but also ethically grounded, regulatory-compliant, and uniquely tailored to the needs of Europe’s political capital. Investing in this research is not merely an engineering endeavor—it is a commitment to securing Brussels’ position as a global leader in sustainable digital infrastructure, benefiting citizens, institutions, and the broader Belgian economy.</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for Belgium Brussels</dc:title>
  <dc:creator/>
  <dc:language>en</dc:language>
  <cp:keywords/>
  <dcterms:created xsi:type="dcterms:W3CDTF">2026-07-18T06:27:37Z</dcterms:created>
  <dcterms:modified xsi:type="dcterms:W3CDTF">2026-07-18T06:27:37Z</dcterms:modified>
</cp:coreProperties>
</file>

<file path=docProps/custom.xml><?xml version="1.0" encoding="utf-8"?>
<Properties xmlns="http://schemas.openxmlformats.org/officeDocument/2006/custom-properties" xmlns:vt="http://schemas.openxmlformats.org/officeDocument/2006/docPropsVTypes"/>
</file>