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bookmarkStart w:id="28" w:name="X810470055f5910587ad23a27107fc7115097c63"/>
    <w:p>
      <w:pPr>
        <w:pStyle w:val="Heading1"/>
      </w:pPr>
      <w:r>
        <w:t xml:space="preserve">Research Proposal: Advancing Telecommunications Infrastructure for Sustainable Urban Development in Brazil Brasília</w:t>
      </w:r>
    </w:p>
    <w:bookmarkStart w:id="20" w:name="i.-introduction"/>
    <w:p>
      <w:pPr>
        <w:pStyle w:val="Heading2"/>
      </w:pPr>
      <w:r>
        <w:t xml:space="preserve">I. Introduction</w:t>
      </w:r>
    </w:p>
    <w:p>
      <w:pPr>
        <w:pStyle w:val="FirstParagraph"/>
      </w:pPr>
      <w:r>
        <w:t xml:space="preserve">The rapid urbanization of Brazil's capital, Brasília, presents unprecedented challenges for telecommunications infrastructure. As a city designed as a modernist symbol of national progress, Brasília now faces the dual pressures of exponential population growth and technological evolution. This Research Proposal outlines a critical initiative to position the</w:t>
      </w:r>
      <w:r>
        <w:t xml:space="preserve"> </w:t>
      </w:r>
      <w:r>
        <w:rPr>
          <w:bCs/>
          <w:b/>
        </w:rPr>
        <w:t xml:space="preserve">Telecommunication Engineer</w:t>
      </w:r>
      <w:r>
        <w:t xml:space="preserve"> </w:t>
      </w:r>
      <w:r>
        <w:t xml:space="preserve">as the cornerstone of Brazil's digital transformation within Brasília's unique urban ecosystem. With over 3 million residents and strategic significance as Brazil's political center, Brasília requires cutting-edge telecommunications solutions that address both current connectivity gaps and future-proof technological demands.</w:t>
      </w:r>
    </w:p>
    <w:bookmarkEnd w:id="20"/>
    <w:bookmarkStart w:id="21" w:name="ii.-problem-statement"/>
    <w:p>
      <w:pPr>
        <w:pStyle w:val="Heading2"/>
      </w:pPr>
      <w:r>
        <w:t xml:space="preserve">II. Problem Statement</w:t>
      </w:r>
    </w:p>
    <w:p>
      <w:pPr>
        <w:pStyle w:val="FirstParagraph"/>
      </w:pPr>
      <w:r>
        <w:t xml:space="preserve">Brasília currently experiences severe telecommunications bottlenecks: 45% of central districts suffer from inconsistent 5G coverage (Anatel, 2023), while rural-urban migration strains legacy infrastructure. This deficit directly impacts Brazil's National Digital Transformation Strategy (E-Commerce, Telemedicine, and Smart City initiatives). Crucially, the absence of specialized</w:t>
      </w:r>
      <w:r>
        <w:t xml:space="preserve"> </w:t>
      </w:r>
      <w:r>
        <w:rPr>
          <w:bCs/>
          <w:b/>
        </w:rPr>
        <w:t xml:space="preserve">Telecommunication Engineer</w:t>
      </w:r>
      <w:r>
        <w:t xml:space="preserve"> </w:t>
      </w:r>
      <w:r>
        <w:t xml:space="preserve">expertise tailored to Brasília's topography—characterized by radial urban planning and environmental constraints—exacerbates these issues. Without targeted research and implementation, Brazil risks falling behind regional peers like São Paulo in digital equity and economic competitiveness.</w:t>
      </w:r>
    </w:p>
    <w:bookmarkEnd w:id="21"/>
    <w:bookmarkStart w:id="22" w:name="Xa024b3a2376f8be3c41d8e3a72b6d25e3698f48"/>
    <w:p>
      <w:pPr>
        <w:pStyle w:val="Heading2"/>
      </w:pPr>
      <w:r>
        <w:t xml:space="preserve">III. Literature Review: Contextualizing the Brasília Imperative</w:t>
      </w:r>
    </w:p>
    <w:p>
      <w:pPr>
        <w:pStyle w:val="FirstParagraph"/>
      </w:pPr>
      <w:r>
        <w:t xml:space="preserve">Existing studies (e.g., Silva &amp; Oliveira, 2022) highlight urban telecommunication challenges in Brazilian capitals but lack Brasília-specific analysis. Research on satellite-terrestrial hybrid networks (Fernandes, 2021) shows promise but hasn't been tested against Brasília's unique geometry—where radial avenues create signal obstruction patterns unlike coastal cities. Furthermore, Brazil's National Telecommunications Agency (Anatel) reports that only 38% of Brasília's public institutions utilize edge computing solutions, despite its potential to optimize traffic management in the city’s complex "Plano Piloto" district. This gap underscores the urgent need for location-specific</w:t>
      </w:r>
      <w:r>
        <w:t xml:space="preserve"> </w:t>
      </w:r>
      <w:r>
        <w:rPr>
          <w:bCs/>
          <w:b/>
        </w:rPr>
        <w:t xml:space="preserve">Telecommunication Engineer</w:t>
      </w:r>
      <w:r>
        <w:t xml:space="preserve"> </w:t>
      </w:r>
      <w:r>
        <w:t xml:space="preserve">frameworks.</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Brasília's current telecommunications landscape:</w:t>
      </w:r>
      <w:r>
        <w:t xml:space="preserve"> </w:t>
      </w:r>
      <w:r>
        <w:t xml:space="preserve">Map signal degradation zones across all 35 administrative regions using AI-driven RF analysis, prioritizing high-impact areas like the Airport Ring Road and the Ministry of Health complex.</w:t>
      </w:r>
    </w:p>
    <w:p>
      <w:pPr>
        <w:numPr>
          <w:ilvl w:val="0"/>
          <w:numId w:val="1001"/>
        </w:numPr>
        <w:pStyle w:val="Compact"/>
      </w:pPr>
      <w:r>
        <w:rPr>
          <w:bCs/>
          <w:b/>
        </w:rPr>
        <w:t xml:space="preserve">Develop adaptive network architecture:</w:t>
      </w:r>
      <w:r>
        <w:t xml:space="preserve"> </w:t>
      </w:r>
      <w:r>
        <w:t xml:space="preserve">Design a scalable fiber-optic mesh integrated with low-earth orbit (LEO) satellite backhaul for Brasília's "butterfly" urban layout, minimizing installation disruption in heritage zones (UNESCO-listed 1960 city center).</w:t>
      </w:r>
    </w:p>
    <w:p>
      <w:pPr>
        <w:numPr>
          <w:ilvl w:val="0"/>
          <w:numId w:val="1001"/>
        </w:numPr>
        <w:pStyle w:val="Compact"/>
      </w:pPr>
      <w:r>
        <w:rPr>
          <w:bCs/>
          <w:b/>
        </w:rPr>
        <w:t xml:space="preserve">Create a sustainability framework:</w:t>
      </w:r>
      <w:r>
        <w:t xml:space="preserve"> </w:t>
      </w:r>
      <w:r>
        <w:t xml:space="preserve">Establish energy-efficient protocols for Brasília's telecom infrastructure, aligning with Brazil’s 2050 net-zero target and reducing operational costs by ≥25% (per IBGE urban energy benchmarks).</w:t>
      </w:r>
    </w:p>
    <w:p>
      <w:pPr>
        <w:numPr>
          <w:ilvl w:val="0"/>
          <w:numId w:val="1001"/>
        </w:numPr>
        <w:pStyle w:val="Compact"/>
      </w:pPr>
      <w:r>
        <w:rPr>
          <w:bCs/>
          <w:b/>
        </w:rPr>
        <w:t xml:space="preserve">Build local capacity:</w:t>
      </w:r>
      <w:r>
        <w:t xml:space="preserve"> </w:t>
      </w:r>
      <w:r>
        <w:t xml:space="preserve">Train 150 Brazilian engineers in Brasília through a partnership with University of Brasília (UnB), focusing on emerging technologies relevant to Brazil's context.</w:t>
      </w:r>
    </w:p>
    <w:bookmarkEnd w:id="23"/>
    <w:bookmarkStart w:id="24" w:name="v.-methodology"/>
    <w:p>
      <w:pPr>
        <w:pStyle w:val="Heading2"/>
      </w:pPr>
      <w:r>
        <w:t xml:space="preserve">V. Methodology</w:t>
      </w:r>
    </w:p>
    <w:p>
      <w:pPr>
        <w:pStyle w:val="FirstParagraph"/>
      </w:pPr>
      <w:r>
        <w:t xml:space="preserve">This research employs a mixed-methods approach grounded in Brazil's regulatory environment:</w:t>
      </w:r>
    </w:p>
    <w:p>
      <w:pPr>
        <w:numPr>
          <w:ilvl w:val="0"/>
          <w:numId w:val="1002"/>
        </w:numPr>
        <w:pStyle w:val="Compact"/>
      </w:pPr>
      <w:r>
        <w:rPr>
          <w:bCs/>
          <w:b/>
        </w:rPr>
        <w:t xml:space="preserve">Phase 1 (Months 1-4):</w:t>
      </w:r>
      <w:r>
        <w:t xml:space="preserve"> </w:t>
      </w:r>
      <w:r>
        <w:t xml:space="preserve">Collaborate with Anatel and Brasília’s Secretariat of Urban Development to collect real-time network performance data via IoT sensors across 200 strategic points. GIS mapping will correlate coverage gaps with population density and environmental factors (e.g., forest canopy over the Lago Paranoá).</w:t>
      </w:r>
    </w:p>
    <w:p>
      <w:pPr>
        <w:numPr>
          <w:ilvl w:val="0"/>
          <w:numId w:val="1002"/>
        </w:numPr>
        <w:pStyle w:val="Compact"/>
      </w:pPr>
      <w:r>
        <w:rPr>
          <w:bCs/>
          <w:b/>
        </w:rPr>
        <w:t xml:space="preserve">Phase 2 (Months 5-8):</w:t>
      </w:r>
      <w:r>
        <w:t xml:space="preserve"> </w:t>
      </w:r>
      <w:r>
        <w:t xml:space="preserve">Simulate proposed architectures using NS-3 network simulator, testing resilience against Brasília’s heavy rain seasons and urban heat island effects. Hardware prototypes will be piloted in the experimental zone of Taguatinga North.</w:t>
      </w:r>
    </w:p>
    <w:p>
      <w:pPr>
        <w:numPr>
          <w:ilvl w:val="0"/>
          <w:numId w:val="1002"/>
        </w:numPr>
        <w:pStyle w:val="Compact"/>
      </w:pPr>
      <w:r>
        <w:rPr>
          <w:bCs/>
          <w:b/>
        </w:rPr>
        <w:t xml:space="preserve">Phase 3 (Months 9-12):</w:t>
      </w:r>
      <w:r>
        <w:t xml:space="preserve"> </w:t>
      </w:r>
      <w:r>
        <w:t xml:space="preserve">Implement a scalable model at the Brasília Innovation Park, measuring latency reduction and energy consumption versus baseline. Partner with telecom providers (Claro, Vivo) for real-world validation.</w:t>
      </w:r>
    </w:p>
    <w:bookmarkEnd w:id="24"/>
    <w:bookmarkStart w:id="25" w:name="X9247d1e30e9c39a569e0d6410b4ab819b7b9982"/>
    <w:p>
      <w:pPr>
        <w:pStyle w:val="Heading2"/>
      </w:pPr>
      <w:r>
        <w:t xml:space="preserve">VI. Expected Outcomes &amp; Significance for Brazil Brasília</w:t>
      </w:r>
    </w:p>
    <w:p>
      <w:pPr>
        <w:pStyle w:val="FirstParagraph"/>
      </w:pPr>
      <w:r>
        <w:t xml:space="preserve">This research will deliver actionable outcomes directly benefiting Brazil’s capital:</w:t>
      </w:r>
    </w:p>
    <w:p>
      <w:pPr>
        <w:numPr>
          <w:ilvl w:val="0"/>
          <w:numId w:val="1003"/>
        </w:numPr>
        <w:pStyle w:val="Compact"/>
      </w:pPr>
      <w:r>
        <w:rPr>
          <w:bCs/>
          <w:b/>
        </w:rPr>
        <w:t xml:space="preserve">Immediate infrastructure uplift:</w:t>
      </w:r>
      <w:r>
        <w:t xml:space="preserve"> </w:t>
      </w:r>
      <w:r>
        <w:t xml:space="preserve">100% coverage in priority zones within 18 months, enabling telehealth access for 500k+ residents in underserved areas.</w:t>
      </w:r>
    </w:p>
    <w:p>
      <w:pPr>
        <w:numPr>
          <w:ilvl w:val="0"/>
          <w:numId w:val="1003"/>
        </w:numPr>
        <w:pStyle w:val="Compact"/>
      </w:pPr>
      <w:r>
        <w:rPr>
          <w:bCs/>
          <w:b/>
        </w:rPr>
        <w:t xml:space="preserve">National scalability template:</w:t>
      </w:r>
      <w:r>
        <w:t xml:space="preserve"> </w:t>
      </w:r>
      <w:r>
        <w:t xml:space="preserve">A Brasília-specific framework adaptable to other Brazilian cities (e.g., Belo Horizonte, Manaus) facing similar topographical challenges.</w:t>
      </w:r>
    </w:p>
    <w:p>
      <w:pPr>
        <w:numPr>
          <w:ilvl w:val="0"/>
          <w:numId w:val="1003"/>
        </w:numPr>
        <w:pStyle w:val="Compact"/>
      </w:pPr>
      <w:r>
        <w:rPr>
          <w:bCs/>
          <w:b/>
        </w:rPr>
        <w:t xml:space="preserve">Workforce development:</w:t>
      </w:r>
      <w:r>
        <w:t xml:space="preserve"> </w:t>
      </w:r>
      <w:r>
        <w:t xml:space="preserve">Cultivation of Brazil’s next-generation engineering talent through UnB’s new Telecommunications Specialization Program, directly addressing the national shortage of 12,000 qualified engineers (Sebrae, 2023).</w:t>
      </w:r>
    </w:p>
    <w:bookmarkEnd w:id="25"/>
    <w:bookmarkStart w:id="26" w:name="vii.-timeline-resource-allocation"/>
    <w:p>
      <w:pPr>
        <w:pStyle w:val="Heading2"/>
      </w:pPr>
      <w:r>
        <w:t xml:space="preserve">VII.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Anatel datasets, UnB research team, IoT sensors (R$ 280k)</w:t>
            </w:r>
          </w:p>
        </w:tc>
      </w:tr>
      <w:tr>
        <w:tc>
          <w:tcPr/>
          <w:p>
            <w:pPr>
              <w:pStyle w:val="Compact"/>
              <w:jc w:val="left"/>
            </w:pPr>
            <w:r>
              <w:t xml:space="preserve">Architecture Design &amp; Simulation</w:t>
            </w:r>
          </w:p>
        </w:tc>
        <w:tc>
          <w:tcPr/>
          <w:p>
            <w:pPr>
              <w:pStyle w:val="Compact"/>
              <w:jc w:val="left"/>
            </w:pPr>
            <w:r>
              <w:t xml:space="preserve">Months 5-8</w:t>
            </w:r>
          </w:p>
        </w:tc>
        <w:tc>
          <w:tcPr/>
          <w:p>
            <w:pPr>
              <w:pStyle w:val="Compact"/>
              <w:jc w:val="left"/>
            </w:pPr>
            <w:r>
              <w:t xml:space="preserve">NVIDIA DGX systems (R$ 450k), satellite data partnerships</w:t>
            </w:r>
          </w:p>
        </w:tc>
      </w:tr>
      <w:tr>
        <w:tc>
          <w:tcPr/>
          <w:p>
            <w:pPr>
              <w:pStyle w:val="Compact"/>
              <w:jc w:val="left"/>
            </w:pPr>
            <w:r>
              <w:t xml:space="preserve">Pilot Implementation &amp; Training</w:t>
            </w:r>
          </w:p>
        </w:tc>
        <w:tc>
          <w:tcPr/>
          <w:p>
            <w:pPr>
              <w:pStyle w:val="Compact"/>
              <w:jc w:val="left"/>
            </w:pPr>
            <w:r>
              <w:t xml:space="preserve">Months 9-12</w:t>
            </w:r>
          </w:p>
        </w:tc>
        <w:tc>
          <w:tcPr/>
          <w:p>
            <w:pPr>
              <w:pStyle w:val="Compact"/>
              <w:jc w:val="left"/>
            </w:pPr>
            <w:r>
              <w:t xml:space="preserve">Brasília Innovation Park access, UnB lab facilities (R$ 370k)</w:t>
            </w:r>
          </w:p>
        </w:tc>
      </w:tr>
    </w:tbl>
    <w:bookmarkEnd w:id="26"/>
    <w:bookmarkStart w:id="27" w:name="X0060233b5379ef0b30f423159cbe4bee73515dd"/>
    <w:p>
      <w:pPr>
        <w:pStyle w:val="Heading2"/>
      </w:pPr>
      <w:r>
        <w:t xml:space="preserve">VIII. Conclusion: A Strategic Imperative for Brazil Brasília</w:t>
      </w:r>
    </w:p>
    <w:p>
      <w:pPr>
        <w:pStyle w:val="FirstParagraph"/>
      </w:pPr>
      <w:r>
        <w:t xml:space="preserve">This Research Proposal transcends technical analysis—it is a strategic investment in Brazil’s future. As the nation’s political and administrative heart, Brasília must lead by example in digital inclusion and infrastructure resilience. The role of the</w:t>
      </w:r>
      <w:r>
        <w:t xml:space="preserve"> </w:t>
      </w:r>
      <w:r>
        <w:rPr>
          <w:bCs/>
          <w:b/>
        </w:rPr>
        <w:t xml:space="preserve">Telecommunication Engineer</w:t>
      </w:r>
      <w:r>
        <w:t xml:space="preserve"> </w:t>
      </w:r>
      <w:r>
        <w:t xml:space="preserve">within this initiative moves beyond conventional network management; it demands innovative, context-sensitive engineering that respects Brasília's unique urban identity while embracing global technological frontiers. By successfully implementing this project, Brazil will not only bridge its current connectivity divide but also establish a replicable blueprint for telecommunication excellence across diverse Brazilian landscapes. The resulting framework will empower</w:t>
      </w:r>
      <w:r>
        <w:t xml:space="preserve"> </w:t>
      </w:r>
      <w:r>
        <w:rPr>
          <w:bCs/>
          <w:b/>
        </w:rPr>
        <w:t xml:space="preserve">Brazil Brasília</w:t>
      </w:r>
      <w:r>
        <w:t xml:space="preserve"> </w:t>
      </w:r>
      <w:r>
        <w:t xml:space="preserve">to become the continent’s benchmark for sustainable digital transformation—proving that thoughtful engineering can harmonize urban ambition with environmental responsibility.</w:t>
      </w:r>
    </w:p>
    <w:p>
      <w:pPr>
        <w:pStyle w:val="BodyText"/>
      </w:pPr>
      <w:r>
        <w:rPr>
          <w:iCs/>
          <w:i/>
        </w:rPr>
        <w:t xml:space="preserve">This proposal aligns with Brazil's National Broadband Plan (PNBL), the UN Sustainable Development Goals (SDG 9: Industry, Innovation &amp; Infrastructure), and Brasília’s own Municipal Digital Strategy (2023-2030). It represents a critical step toward making Brazil a telecommunications leader in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for Sustainable Urban Development in Brazil Brasília</dc:title>
  <dc:creator/>
  <dc:language>en</dc:language>
  <cp:keywords/>
  <dcterms:created xsi:type="dcterms:W3CDTF">2026-07-23T07:11:09Z</dcterms:created>
  <dcterms:modified xsi:type="dcterms:W3CDTF">2026-07-23T07:11:09Z</dcterms:modified>
</cp:coreProperties>
</file>

<file path=docProps/custom.xml><?xml version="1.0" encoding="utf-8"?>
<Properties xmlns="http://schemas.openxmlformats.org/officeDocument/2006/custom-properties" xmlns:vt="http://schemas.openxmlformats.org/officeDocument/2006/docPropsVTypes"/>
</file>