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Telecommunication</w:t>
      </w:r>
      <w:r>
        <w:t xml:space="preserve"> </w:t>
      </w:r>
      <w:r>
        <w:t xml:space="preserve">Engineer</w:t>
      </w:r>
      <w:r>
        <w:t xml:space="preserve"> </w:t>
      </w:r>
      <w:r>
        <w:t xml:space="preserve">Advancement</w:t>
      </w:r>
      <w:r>
        <w:t xml:space="preserve"> </w:t>
      </w:r>
      <w:r>
        <w:t xml:space="preserve">in</w:t>
      </w:r>
      <w:r>
        <w:t xml:space="preserve"> </w:t>
      </w:r>
      <w:r>
        <w:t xml:space="preserve">China</w:t>
      </w:r>
      <w:r>
        <w:t xml:space="preserve"> </w:t>
      </w:r>
      <w:r>
        <w:t xml:space="preserve">Guangzhou</w:t>
      </w:r>
    </w:p>
    <w:bookmarkStart w:id="32" w:name="Xf0b7740a196e3acb494f17ba320dcac4802a2c6"/>
    <w:p>
      <w:pPr>
        <w:pStyle w:val="Heading1"/>
      </w:pPr>
      <w:r>
        <w:t xml:space="preserve">Research Proposal: Strategic Development of 6G and IoT Integration for Sustainable Urban Connectivity in China Guangzhou</w:t>
      </w:r>
    </w:p>
    <w:bookmarkStart w:id="20" w:name="introduction-and-background"/>
    <w:p>
      <w:pPr>
        <w:pStyle w:val="Heading2"/>
      </w:pPr>
      <w:r>
        <w:t xml:space="preserve">1. Introduction and Background</w:t>
      </w:r>
    </w:p>
    <w:p>
      <w:pPr>
        <w:pStyle w:val="FirstParagraph"/>
      </w:pPr>
      <w:r>
        <w:t xml:space="preserve">The rapid urbanization of China Guangzhou, home to over 15 million residents and a pivotal economic hub in the Greater Bay Area, demands unprecedented advancements in telecommunications infrastructure. As a critical node connecting Southeast Asia with global markets, Guangzhou faces escalating pressure to modernize its digital backbone. This Research Proposal outlines a comprehensive study focused on the role of the</w:t>
      </w:r>
      <w:r>
        <w:t xml:space="preserve"> </w:t>
      </w:r>
      <w:r>
        <w:rPr>
          <w:bCs/>
          <w:b/>
        </w:rPr>
        <w:t xml:space="preserve">Telecommunication Engineer</w:t>
      </w:r>
      <w:r>
        <w:t xml:space="preserve"> </w:t>
      </w:r>
      <w:r>
        <w:t xml:space="preserve">in pioneering next-generation network solutions tailored for Guangzhou's unique urban ecosystem. With China's national 6G roadmap accelerating and Guangzhou's Smart City initiatives expanding, there exists an urgent need to develop resilient, low-latency communication frameworks that support IoT proliferation across transportation, healthcare, and public services. This project directly addresses the strategic gap between theoretical telecommunications research and pragmatic deployment within China's most dynamic metropolitan context.</w:t>
      </w:r>
    </w:p>
    <w:bookmarkEnd w:id="20"/>
    <w:bookmarkStart w:id="21" w:name="problem-statement"/>
    <w:p>
      <w:pPr>
        <w:pStyle w:val="Heading2"/>
      </w:pPr>
      <w:r>
        <w:t xml:space="preserve">2. Problem Statement</w:t>
      </w:r>
    </w:p>
    <w:p>
      <w:pPr>
        <w:pStyle w:val="FirstParagraph"/>
      </w:pPr>
      <w:r>
        <w:t xml:space="preserve">Current telecommunication systems in Guangzhou struggle with congestion during peak urban activities (e.g., Canton Fair events, rush hours), resulting in service degradation across critical applications. Existing 5G deployments lack optimization for heterogeneous IoT devices (over 10 million projected by 2025), while energy inefficiency compromises sustainability goals. Crucially, there is a shortage of specialized</w:t>
      </w:r>
      <w:r>
        <w:t xml:space="preserve"> </w:t>
      </w:r>
      <w:r>
        <w:rPr>
          <w:bCs/>
          <w:b/>
        </w:rPr>
        <w:t xml:space="preserve">Telecommunication Engineer</w:t>
      </w:r>
      <w:r>
        <w:t xml:space="preserve"> </w:t>
      </w:r>
      <w:r>
        <w:t xml:space="preserve">professionals trained in cross-disciplinary integration of network architecture, AI-driven resource allocation, and city-scale environmental considerations. This research directly tackles Guangzhou's infrastructure bottleneck through a targeted engineering approach.</w:t>
      </w:r>
    </w:p>
    <w:bookmarkEnd w:id="21"/>
    <w:bookmarkStart w:id="22" w:name="literature-review-selected-context"/>
    <w:p>
      <w:pPr>
        <w:pStyle w:val="Heading2"/>
      </w:pPr>
      <w:r>
        <w:t xml:space="preserve">3. Literature Review (Selected Context)</w:t>
      </w:r>
    </w:p>
    <w:p>
      <w:pPr>
        <w:pStyle w:val="FirstParagraph"/>
      </w:pPr>
      <w:r>
        <w:t xml:space="preserve">Recent studies (Zhang et al., 2023; IEEE Journal of Selected Areas in Communications, 2024) confirm that urban density exponentially increases network complexity. However, existing frameworks prioritize rural or isolated urban zones—ignoring Guangzhou's multi-layered connectivity challenges. The "Guangzhou Smart City Blueprint 2035" acknowledges this gap but lacks technical depth for</w:t>
      </w:r>
      <w:r>
        <w:t xml:space="preserve"> </w:t>
      </w:r>
      <w:r>
        <w:rPr>
          <w:bCs/>
          <w:b/>
        </w:rPr>
        <w:t xml:space="preserve">Telecommunication Engineer</w:t>
      </w:r>
      <w:r>
        <w:t xml:space="preserve">-led implementation. Similarly, China's national 6G white paper emphasizes technological innovation but omits localized deployment protocols for megacities. This project bridges that critical disconnect by anchoring research in Guangzhou's geographic, economic, and regulatory landscape.</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Develop a scalable 6G-IoT hybrid architecture optimized for Guangzhou's high-density urban environment, reducing latency by 60% and energy consumption by 35% compared to current systems.</w:t>
      </w:r>
    </w:p>
    <w:p>
      <w:pPr>
        <w:numPr>
          <w:ilvl w:val="0"/>
          <w:numId w:val="1001"/>
        </w:numPr>
        <w:pStyle w:val="Compact"/>
      </w:pPr>
      <w:r>
        <w:rPr>
          <w:bCs/>
          <w:b/>
        </w:rPr>
        <w:t xml:space="preserve">Secondary Objectives:</w:t>
      </w:r>
    </w:p>
    <w:p>
      <w:pPr>
        <w:numPr>
          <w:ilvl w:val="1"/>
          <w:numId w:val="1002"/>
        </w:numPr>
        <w:pStyle w:val="Compact"/>
      </w:pPr>
      <w:r>
        <w:t xml:space="preserve">Design adaptive resource allocation algorithms leveraging AI for dynamic traffic management during peak events (e.g., festivals, emergencies).</w:t>
      </w:r>
    </w:p>
    <w:p>
      <w:pPr>
        <w:numPr>
          <w:ilvl w:val="1"/>
          <w:numId w:val="1002"/>
        </w:numPr>
        <w:pStyle w:val="Compact"/>
      </w:pPr>
      <w:r>
        <w:t xml:space="preserve">Create a sustainability assessment framework measuring carbon footprint against network performance metrics.</w:t>
      </w:r>
    </w:p>
    <w:p>
      <w:pPr>
        <w:numPr>
          <w:ilvl w:val="1"/>
          <w:numId w:val="1002"/>
        </w:numPr>
        <w:pStyle w:val="Compact"/>
      </w:pPr>
      <w:r>
        <w:t xml:space="preserve">Establish a training protocol for local</w:t>
      </w:r>
      <w:r>
        <w:t xml:space="preserve"> </w:t>
      </w:r>
      <w:r>
        <w:rPr>
          <w:bCs/>
          <w:b/>
        </w:rPr>
        <w:t xml:space="preserve">Telecommunication Engineer</w:t>
      </w:r>
      <w:r>
        <w:t xml:space="preserve"> </w:t>
      </w:r>
      <w:r>
        <w:t xml:space="preserve">talent aligned with Guangzhou's Smart City mandates.</w:t>
      </w:r>
    </w:p>
    <w:bookmarkEnd w:id="23"/>
    <w:bookmarkStart w:id="27" w:name="methodology"/>
    <w:p>
      <w:pPr>
        <w:pStyle w:val="Heading2"/>
      </w:pPr>
      <w:r>
        <w:t xml:space="preserve">5. Methodology</w:t>
      </w:r>
    </w:p>
    <w:p>
      <w:pPr>
        <w:pStyle w:val="FirstParagraph"/>
      </w:pPr>
      <w:r>
        <w:t xml:space="preserve">This multidisciplinary research employs a three-phase approach grounded in real-world deployment within China Guangzhou:</w:t>
      </w:r>
    </w:p>
    <w:bookmarkStart w:id="24" w:name="X6b657974b28c90ad9f32cee8d5ff7bb44723209"/>
    <w:p>
      <w:pPr>
        <w:pStyle w:val="Heading3"/>
      </w:pPr>
      <w:r>
        <w:t xml:space="preserve">Phase 1: Urban Network Diagnostics (Months 1-6)</w:t>
      </w:r>
    </w:p>
    <w:p>
      <w:pPr>
        <w:pStyle w:val="FirstParagraph"/>
      </w:pPr>
      <w:r>
        <w:t xml:space="preserve">Collaborating with Guangzhou Telecom and the City Planning Bureau, we will deploy sensor networks across 5 key districts (e.g., Tianhe, Yuexiu) to map current congestion points, energy usage patterns, and IoT device density. This data will form the baseline for our architectural redesign.</w:t>
      </w:r>
    </w:p>
    <w:bookmarkEnd w:id="24"/>
    <w:bookmarkStart w:id="25" w:name="Xc78cd2131e4ab7410db390341c5c114edef69ca"/>
    <w:p>
      <w:pPr>
        <w:pStyle w:val="Heading3"/>
      </w:pPr>
      <w:r>
        <w:t xml:space="preserve">Phase 2: Architecture Prototyping (Months 7-18)</w:t>
      </w:r>
    </w:p>
    <w:p>
      <w:pPr>
        <w:pStyle w:val="FirstParagraph"/>
      </w:pPr>
      <w:r>
        <w:t xml:space="preserve">A team of certified</w:t>
      </w:r>
      <w:r>
        <w:t xml:space="preserve"> </w:t>
      </w:r>
      <w:r>
        <w:rPr>
          <w:bCs/>
          <w:b/>
        </w:rPr>
        <w:t xml:space="preserve">Telecommunication Engineer</w:t>
      </w:r>
      <w:r>
        <w:t xml:space="preserve">s will co-design a hybrid network using:</w:t>
      </w:r>
    </w:p>
    <w:p>
      <w:pPr>
        <w:numPr>
          <w:ilvl w:val="0"/>
          <w:numId w:val="1003"/>
        </w:numPr>
        <w:pStyle w:val="Compact"/>
      </w:pPr>
      <w:r>
        <w:rPr>
          <w:iCs/>
          <w:i/>
        </w:rPr>
        <w:t xml:space="preserve">Terahertz frequency bands</w:t>
      </w:r>
      <w:r>
        <w:t xml:space="preserve">: For ultra-high bandwidth in dense zones (e.g., metro stations).</w:t>
      </w:r>
    </w:p>
    <w:p>
      <w:pPr>
        <w:numPr>
          <w:ilvl w:val="0"/>
          <w:numId w:val="1003"/>
        </w:numPr>
        <w:pStyle w:val="Compact"/>
      </w:pPr>
      <w:r>
        <w:rPr>
          <w:iCs/>
          <w:i/>
        </w:rPr>
        <w:t xml:space="preserve">Edge-AI optimization</w:t>
      </w:r>
      <w:r>
        <w:t xml:space="preserve">: Localized data processing to minimize backhaul load.</w:t>
      </w:r>
    </w:p>
    <w:p>
      <w:pPr>
        <w:numPr>
          <w:ilvl w:val="0"/>
          <w:numId w:val="1003"/>
        </w:numPr>
        <w:pStyle w:val="Compact"/>
      </w:pPr>
      <w:r>
        <w:rPr>
          <w:iCs/>
          <w:i/>
        </w:rPr>
        <w:t xml:space="preserve">Solar-powered microcells</w:t>
      </w:r>
      <w:r>
        <w:t xml:space="preserve">: To support green infrastructure goals.</w:t>
      </w:r>
    </w:p>
    <w:p>
      <w:pPr>
        <w:pStyle w:val="FirstParagraph"/>
      </w:pPr>
      <w:r>
        <w:t xml:space="preserve">All prototypes will undergo simulation in Guangzhou's 3D urban model (developed with Guangzhou University's spatial data lab).</w:t>
      </w:r>
    </w:p>
    <w:bookmarkEnd w:id="25"/>
    <w:bookmarkStart w:id="26" w:name="Xf63d870969f657a27e78ae44d757915d4295f7a"/>
    <w:p>
      <w:pPr>
        <w:pStyle w:val="Heading3"/>
      </w:pPr>
      <w:r>
        <w:t xml:space="preserve">Phase 3: Field Validation &amp; Capacity Building (Months 19-24)</w:t>
      </w:r>
    </w:p>
    <w:p>
      <w:pPr>
        <w:pStyle w:val="FirstParagraph"/>
      </w:pPr>
      <w:r>
        <w:t xml:space="preserve">Selected pilot zones (e.g., Baiyun International Airport corridor, Nansha Economic Zone) will test the architecture. Key performance indicators include network uptime during high-traffic events, energy metrics, and user experience surveys. Concurrently, we will train 50+ local</w:t>
      </w:r>
      <w:r>
        <w:t xml:space="preserve"> </w:t>
      </w:r>
      <w:r>
        <w:rPr>
          <w:bCs/>
          <w:b/>
        </w:rPr>
        <w:t xml:space="preserve">Telecommunication Engineer</w:t>
      </w:r>
      <w:r>
        <w:t xml:space="preserve">s via Guangzhou Institute of Telecommunications' certification program.</w:t>
      </w:r>
    </w:p>
    <w:bookmarkEnd w:id="26"/>
    <w:bookmarkEnd w:id="27"/>
    <w:bookmarkStart w:id="28" w:name="expected-outcomes-significance"/>
    <w:p>
      <w:pPr>
        <w:pStyle w:val="Heading2"/>
      </w:pPr>
      <w:r>
        <w:t xml:space="preserve">6. Expected Outcomes &amp; Significance</w:t>
      </w:r>
    </w:p>
    <w:p>
      <w:pPr>
        <w:pStyle w:val="FirstParagraph"/>
      </w:pPr>
      <w:r>
        <w:t xml:space="preserve">This project will deliver:</w:t>
      </w:r>
    </w:p>
    <w:p>
      <w:pPr>
        <w:numPr>
          <w:ilvl w:val="0"/>
          <w:numId w:val="1004"/>
        </w:numPr>
        <w:pStyle w:val="Compact"/>
      </w:pPr>
      <w:r>
        <w:t xml:space="preserve">A deployable 6G-IoT framework specifically validated for China Guangzhou's urban fabric.</w:t>
      </w:r>
    </w:p>
    <w:p>
      <w:pPr>
        <w:numPr>
          <w:ilvl w:val="0"/>
          <w:numId w:val="1004"/>
        </w:numPr>
        <w:pStyle w:val="Compact"/>
      </w:pPr>
      <w:r>
        <w:t xml:space="preserve">Open-source tools for AI-driven network optimization applicable to other megacities.</w:t>
      </w:r>
    </w:p>
    <w:p>
      <w:pPr>
        <w:numPr>
          <w:ilvl w:val="0"/>
          <w:numId w:val="1004"/>
        </w:numPr>
        <w:pStyle w:val="Compact"/>
      </w:pPr>
      <w:r>
        <w:t xml:space="preserve">A skilled workforce pipeline addressing the national shortage of 6G-ready engineers in Guangdong Province.</w:t>
      </w:r>
    </w:p>
    <w:p>
      <w:pPr>
        <w:pStyle w:val="FirstParagraph"/>
      </w:pPr>
      <w:r>
        <w:t xml:space="preserve">The societal impact is profound: By enhancing connectivity resilience, this research directly supports Guangzhou's goal to become a "15-minute Smart City" (as per municipal policy), improving emergency response times, public transit efficiency, and access to telehealth services. For the Chinese telecommunications sector, it provides a replicable model for integrating cutting-edge technology with sustainable urban development—positioning</w:t>
      </w:r>
      <w:r>
        <w:t xml:space="preserve"> </w:t>
      </w:r>
      <w:r>
        <w:rPr>
          <w:bCs/>
          <w:b/>
        </w:rPr>
        <w:t xml:space="preserve">China Guangzhou</w:t>
      </w:r>
      <w:r>
        <w:t xml:space="preserve"> </w:t>
      </w:r>
      <w:r>
        <w:t xml:space="preserve">as the global benchmark for future-ready connectivity.</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Resources Required</w:t>
            </w:r>
          </w:p>
        </w:tc>
      </w:tr>
      <w:tr>
        <w:tc>
          <w:tcPr/>
          <w:p>
            <w:pPr>
              <w:pStyle w:val="Compact"/>
              <w:jc w:val="left"/>
            </w:pPr>
            <w:r>
              <w:t xml:space="preserve">Urban Diagnostics</w:t>
            </w:r>
          </w:p>
        </w:tc>
        <w:tc>
          <w:tcPr/>
          <w:p>
            <w:pPr>
              <w:pStyle w:val="Compact"/>
              <w:jc w:val="left"/>
            </w:pPr>
            <w:r>
              <w:t xml:space="preserve">Month 1-6</w:t>
            </w:r>
          </w:p>
        </w:tc>
        <w:tc>
          <w:tcPr/>
          <w:p>
            <w:pPr>
              <w:pStyle w:val="Compact"/>
              <w:jc w:val="left"/>
            </w:pPr>
            <w:r>
              <w:t xml:space="preserve">Guanzhou Telecom access rights; IoT sensor kits ($120K); Urban data partnerships.</w:t>
            </w:r>
          </w:p>
        </w:tc>
      </w:tr>
      <w:tr>
        <w:tc>
          <w:tcPr/>
          <w:p>
            <w:pPr>
              <w:pStyle w:val="Compact"/>
              <w:jc w:val="left"/>
            </w:pPr>
            <w:r>
              <w:t xml:space="preserve">Architecture Prototyping</w:t>
            </w:r>
          </w:p>
        </w:tc>
        <w:tc>
          <w:tcPr/>
          <w:p>
            <w:pPr>
              <w:pStyle w:val="Compact"/>
              <w:jc w:val="left"/>
            </w:pPr>
            <w:r>
              <w:t xml:space="preserve">Month 7-18</w:t>
            </w:r>
          </w:p>
        </w:tc>
        <w:tc>
          <w:tcPr/>
          <w:p>
            <w:pPr>
              <w:pStyle w:val="Compact"/>
              <w:jc w:val="left"/>
            </w:pPr>
            <w:r>
              <w:t xml:space="preserve">AI development team (3 engineers); 6G simulation software ($85K); Guangzhou University lab access.</w:t>
            </w:r>
          </w:p>
        </w:tc>
      </w:tr>
      <w:tr>
        <w:tc>
          <w:tcPr/>
          <w:p>
            <w:pPr>
              <w:pStyle w:val="Compact"/>
              <w:jc w:val="left"/>
            </w:pPr>
            <w:r>
              <w:t xml:space="preserve">Field Validation &amp; Training</w:t>
            </w:r>
          </w:p>
        </w:tc>
        <w:tc>
          <w:tcPr/>
          <w:p>
            <w:pPr>
              <w:pStyle w:val="Compact"/>
              <w:jc w:val="left"/>
            </w:pPr>
            <w:r>
              <w:t xml:space="preserve">Month 19-24</w:t>
            </w:r>
          </w:p>
        </w:tc>
        <w:tc>
          <w:tcPr/>
          <w:p>
            <w:pPr>
              <w:pStyle w:val="Compact"/>
              <w:jc w:val="left"/>
            </w:pPr>
            <w:r>
              <w:t xml:space="preserve">Pilot zone infrastructure deployment ($200K); Training modules; Local engineer recruitment (50+).</w:t>
            </w:r>
          </w:p>
        </w:tc>
      </w:tr>
    </w:tbl>
    <w:bookmarkEnd w:id="29"/>
    <w:bookmarkStart w:id="30" w:name="conclusion"/>
    <w:p>
      <w:pPr>
        <w:pStyle w:val="Heading2"/>
      </w:pPr>
      <w:r>
        <w:t xml:space="preserve">8. Conclusion</w:t>
      </w:r>
    </w:p>
    <w:p>
      <w:pPr>
        <w:pStyle w:val="FirstParagraph"/>
      </w:pPr>
      <w:r>
        <w:t xml:space="preserve">This Research Proposal presents a transformative opportunity to harness the expertise of the modern</w:t>
      </w:r>
      <w:r>
        <w:t xml:space="preserve"> </w:t>
      </w:r>
      <w:r>
        <w:rPr>
          <w:bCs/>
          <w:b/>
        </w:rPr>
        <w:t xml:space="preserve">Telecommunication Engineer</w:t>
      </w:r>
      <w:r>
        <w:t xml:space="preserve"> </w:t>
      </w:r>
      <w:r>
        <w:t xml:space="preserve">for Guangzhou's digital sovereignty and sustainable growth. By anchoring innovation in China's most vibrant metropolitan landscape, we move beyond theoretical research to deliver actionable infrastructure that serves millions daily. The project aligns with China's "Digital Silk Road" initiative and Guangzhou’s status as a national innovation center. We request institutional support from the Guangdong Provincial Science Foundation and industry partners like Huawei Technologies to catalyze this mission-critical advancement. In the coming decade, the</w:t>
      </w:r>
      <w:r>
        <w:t xml:space="preserve"> </w:t>
      </w:r>
      <w:r>
        <w:rPr>
          <w:bCs/>
          <w:b/>
        </w:rPr>
        <w:t xml:space="preserve">Telecommunication Engineer</w:t>
      </w:r>
      <w:r>
        <w:t xml:space="preserve"> </w:t>
      </w:r>
      <w:r>
        <w:t xml:space="preserve">will be central to China's urban evolution—and this research ensures</w:t>
      </w:r>
      <w:r>
        <w:t xml:space="preserve"> </w:t>
      </w:r>
      <w:r>
        <w:rPr>
          <w:bCs/>
          <w:b/>
        </w:rPr>
        <w:t xml:space="preserve">China Guangzhou</w:t>
      </w:r>
      <w:r>
        <w:t xml:space="preserve"> </w:t>
      </w:r>
      <w:r>
        <w:t xml:space="preserve">leads that revolution.</w:t>
      </w:r>
    </w:p>
    <w:bookmarkEnd w:id="30"/>
    <w:bookmarkStart w:id="31" w:name="word-count-856"/>
    <w:p>
      <w:pPr>
        <w:pStyle w:val="Heading2"/>
      </w:pPr>
      <w: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Telecommunication Engineer Advancement in China Guangzhou</dc:title>
  <dc:creator/>
  <dc:language>en</dc:language>
  <cp:keywords/>
  <dcterms:created xsi:type="dcterms:W3CDTF">2026-07-22T11:30:42Z</dcterms:created>
  <dcterms:modified xsi:type="dcterms:W3CDTF">2026-07-22T11:30:42Z</dcterms:modified>
</cp:coreProperties>
</file>

<file path=docProps/custom.xml><?xml version="1.0" encoding="utf-8"?>
<Properties xmlns="http://schemas.openxmlformats.org/officeDocument/2006/custom-properties" xmlns:vt="http://schemas.openxmlformats.org/officeDocument/2006/docPropsVTypes"/>
</file>