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France</w:t>
      </w:r>
      <w:r>
        <w:t xml:space="preserve"> </w:t>
      </w:r>
      <w:r>
        <w:t xml:space="preserve">Marseille</w:t>
      </w:r>
    </w:p>
    <w:bookmarkStart w:id="28" w:name="Xe9bbb283196da4fb837b52e6ecd3a5d2b70000a"/>
    <w:p>
      <w:pPr>
        <w:pStyle w:val="Heading1"/>
      </w:pPr>
      <w:r>
        <w:t xml:space="preserve">Research Proposal: Developing Sustainable 6G-Enabled Network Architecture for Smart City Integration in France Marseille</w:t>
      </w:r>
    </w:p>
    <w:p>
      <w:pPr>
        <w:pStyle w:val="FirstParagraph"/>
      </w:pPr>
      <w:r>
        <w:rPr>
          <w:bCs/>
          <w:b/>
        </w:rPr>
        <w:t xml:space="preserve">Submitted by:</w:t>
      </w:r>
      <w:r>
        <w:t xml:space="preserve"> </w:t>
      </w:r>
      <w:r>
        <w:t xml:space="preserve">[Your Name/Organization]</w:t>
      </w:r>
      <w:r>
        <w:br/>
      </w:r>
      <w:r>
        <w:rPr>
          <w:bCs/>
          <w:b/>
        </w:rPr>
        <w:t xml:space="preserve">Date:</w:t>
      </w:r>
      <w:r>
        <w:t xml:space="preserve"> </w:t>
      </w:r>
      <w:r>
        <w:t xml:space="preserve">October 26, 2023</w:t>
      </w:r>
      <w:r>
        <w:br/>
      </w:r>
      <w:r>
        <w:rPr>
          <w:bCs/>
          <w:b/>
        </w:rPr>
        <w:t xml:space="preserve">Location of Research Implementation:</w:t>
      </w:r>
      <w:r>
        <w:t xml:space="preserve"> </w:t>
      </w:r>
      <w:r>
        <w:t xml:space="preserve">France Marseille</w:t>
      </w:r>
    </w:p>
    <w:bookmarkStart w:id="20" w:name="i.-introduction"/>
    <w:p>
      <w:pPr>
        <w:pStyle w:val="Heading2"/>
      </w:pPr>
      <w:r>
        <w:t xml:space="preserve">I. Introduction</w:t>
      </w:r>
    </w:p>
    <w:p>
      <w:pPr>
        <w:pStyle w:val="FirstParagraph"/>
      </w:pPr>
      <w:r>
        <w:t xml:space="preserve">Marseille, France's second-largest city and Mediterranean gateway, presents unprecedented opportunities for telecommunications innovation. As a dynamic hub connecting Europe, Africa, and the Middle East with its bustling port infrastructure (handling 15% of French maritime trade), the city faces critical challenges in managing exponential data growth from tourism (8.3 million annual visitors), smart port operations, and urban population density. This</w:t>
      </w:r>
      <w:r>
        <w:t xml:space="preserve"> </w:t>
      </w:r>
      <w:r>
        <w:rPr>
          <w:bCs/>
          <w:b/>
        </w:rPr>
        <w:t xml:space="preserve">Research Proposal</w:t>
      </w:r>
      <w:r>
        <w:t xml:space="preserve"> </w:t>
      </w:r>
      <w:r>
        <w:t xml:space="preserve">outlines a groundbreaking initiative led by a specialized</w:t>
      </w:r>
      <w:r>
        <w:t xml:space="preserve"> </w:t>
      </w:r>
      <w:r>
        <w:rPr>
          <w:bCs/>
          <w:b/>
        </w:rPr>
        <w:t xml:space="preserve">Telecommunication Engineer</w:t>
      </w:r>
      <w:r>
        <w:t xml:space="preserve">, targeting the development of an energy-efficient 6G-ready network architecture uniquely tailored for</w:t>
      </w:r>
      <w:r>
        <w:t xml:space="preserve"> </w:t>
      </w:r>
      <w:r>
        <w:rPr>
          <w:bCs/>
          <w:b/>
        </w:rPr>
        <w:t xml:space="preserve">France Marseille</w:t>
      </w:r>
      <w:r>
        <w:t xml:space="preserve">. Our project directly addresses Marseille's strategic position as a testbed for future-proof telecommunications in Southern Europe, aligning with France's National 6G Strategy and the European Commission's Digital Decade targets.</w:t>
      </w:r>
    </w:p>
    <w:bookmarkEnd w:id="20"/>
    <w:bookmarkStart w:id="21" w:name="ii.-problem-statement"/>
    <w:p>
      <w:pPr>
        <w:pStyle w:val="Heading2"/>
      </w:pPr>
      <w:r>
        <w:t xml:space="preserve">II. Problem Statement</w:t>
      </w:r>
    </w:p>
    <w:p>
      <w:pPr>
        <w:pStyle w:val="FirstParagraph"/>
      </w:pPr>
      <w:r>
        <w:t xml:space="preserve">Marseille currently operates on fragmented telecommunications infrastructure struggling to support its economic ambitions. Key limitations include: (1) Network congestion during peak tourism seasons affecting public safety systems; (2) Inadequate IoT connectivity for the Port of Marseille's automated cargo operations; (3) Energy inefficiency in current 4G/5G deployments contributing to 18% higher carbon footprint than European benchmarks. Crucially, existing research focuses on urban centers like Paris or Lyon, neglecting Mediterranean-specific challenges—coastal interference, cultural heritage site preservation constraints, and cross-continental connectivity demands. As a</w:t>
      </w:r>
      <w:r>
        <w:t xml:space="preserve"> </w:t>
      </w:r>
      <w:r>
        <w:rPr>
          <w:bCs/>
          <w:b/>
        </w:rPr>
        <w:t xml:space="preserve">Telecommunication Engineer</w:t>
      </w:r>
      <w:r>
        <w:t xml:space="preserve"> </w:t>
      </w:r>
      <w:r>
        <w:t xml:space="preserve">embedded in</w:t>
      </w:r>
      <w:r>
        <w:t xml:space="preserve"> </w:t>
      </w:r>
      <w:r>
        <w:rPr>
          <w:bCs/>
          <w:b/>
        </w:rPr>
        <w:t xml:space="preserve">France Marseille</w:t>
      </w:r>
      <w:r>
        <w:t xml:space="preserve">, this project will pioneer solutions addressing these localized pain points through context-aware network design.</w:t>
      </w:r>
    </w:p>
    <w:bookmarkEnd w:id="21"/>
    <w:bookmarkStart w:id="22" w:name="iii.-literature-review-gap-analysis"/>
    <w:p>
      <w:pPr>
        <w:pStyle w:val="Heading2"/>
      </w:pPr>
      <w:r>
        <w:t xml:space="preserve">III. Literature Review &amp; Gap Analysis</w:t>
      </w:r>
    </w:p>
    <w:p>
      <w:pPr>
        <w:pStyle w:val="FirstParagraph"/>
      </w:pPr>
      <w:r>
        <w:t xml:space="preserve">Recent studies (e.g., IEEE Transactions on Mobile Computing, 2023) highlight 6G's potential for sub-1ms latency and terahertz spectrum utilization. However, field trials remain concentrated in Northern European cities with different environmental parameters. A critical gap exists in Mediterranean urban contexts: The University of Aix-Marseille (2022) noted that coastal humidity causes 37% signal attenuation at 28GHz—unaccounted for in most global 6G models. Similarly, research from École Polytechnique Fédérale de Lausanne (EPFL) emphasizes energy efficiency but overlooks port logistics demands. This project bridges these gaps by conducting the first localized</w:t>
      </w:r>
      <w:r>
        <w:t xml:space="preserve"> </w:t>
      </w:r>
      <w:r>
        <w:rPr>
          <w:bCs/>
          <w:b/>
        </w:rPr>
        <w:t xml:space="preserve">Telecommunication Engineer</w:t>
      </w:r>
      <w:r>
        <w:t xml:space="preserve">-led investigation of 6G viability within Marseille's unique geography, heritage constraints, and economic ecosystem.</w:t>
      </w:r>
    </w:p>
    <w:bookmarkEnd w:id="22"/>
    <w:bookmarkStart w:id="23" w:name="iv.-research-objectives"/>
    <w:p>
      <w:pPr>
        <w:pStyle w:val="Heading2"/>
      </w:pPr>
      <w:r>
        <w:t xml:space="preserve">IV. Research Objectives</w:t>
      </w:r>
    </w:p>
    <w:p>
      <w:pPr>
        <w:numPr>
          <w:ilvl w:val="0"/>
          <w:numId w:val="1001"/>
        </w:numPr>
        <w:pStyle w:val="Compact"/>
      </w:pPr>
      <w:r>
        <w:rPr>
          <w:iCs/>
          <w:i/>
        </w:rPr>
        <w:t xml:space="preserve">Design</w:t>
      </w:r>
      <w:r>
        <w:t xml:space="preserve">: Create a modular 6G network architecture incorporating edge computing nodes positioned near key infrastructure (Port of Marseille, Stade Vélodrome, historic Old Port).</w:t>
      </w:r>
    </w:p>
    <w:p>
      <w:pPr>
        <w:numPr>
          <w:ilvl w:val="0"/>
          <w:numId w:val="1001"/>
        </w:numPr>
        <w:pStyle w:val="Compact"/>
      </w:pPr>
      <w:r>
        <w:rPr>
          <w:iCs/>
          <w:i/>
        </w:rPr>
        <w:t xml:space="preserve">Evaluate</w:t>
      </w:r>
      <w:r>
        <w:t xml:space="preserve">: Measure performance against Mediterranean-specific variables: humidity interference (25-30°C range), heritage site compliance (UNESCO regulations), and tourist traffic surges.</w:t>
      </w:r>
    </w:p>
    <w:p>
      <w:pPr>
        <w:numPr>
          <w:ilvl w:val="0"/>
          <w:numId w:val="1001"/>
        </w:numPr>
        <w:pStyle w:val="Compact"/>
      </w:pPr>
      <w:r>
        <w:rPr>
          <w:iCs/>
          <w:i/>
        </w:rPr>
        <w:t xml:space="preserve">Deploy</w:t>
      </w:r>
      <w:r>
        <w:t xml:space="preserve">: Establish a 1km² proof-of-concept zone in Vieux-Port district, collaborating with Marseille Métropole and Orange France.</w:t>
      </w:r>
    </w:p>
    <w:bookmarkEnd w:id="23"/>
    <w:bookmarkStart w:id="24" w:name="v.-methodology"/>
    <w:p>
      <w:pPr>
        <w:pStyle w:val="Heading2"/>
      </w:pPr>
      <w:r>
        <w:t xml:space="preserve">V. Methodology</w:t>
      </w:r>
    </w:p>
    <w:p>
      <w:pPr>
        <w:pStyle w:val="FirstParagraph"/>
      </w:pPr>
      <w:r>
        <w:t xml:space="preserve">This multi-phase project leverages Marseille's existing assets:</w:t>
      </w:r>
    </w:p>
    <w:p>
      <w:pPr>
        <w:numPr>
          <w:ilvl w:val="0"/>
          <w:numId w:val="1002"/>
        </w:numPr>
        <w:pStyle w:val="Compact"/>
      </w:pPr>
      <w:r>
        <w:rPr>
          <w:bCs/>
          <w:b/>
        </w:rPr>
        <w:t xml:space="preserve">Phase 1 (Months 1-4):</w:t>
      </w:r>
      <w:r>
        <w:t xml:space="preserve"> </w:t>
      </w:r>
      <w:r>
        <w:t xml:space="preserve">Geospatial mapping of interference hotspots using drone-based RF scanning across 30 heritage zones (e.g., Panier district, Calanques National Park).</w:t>
      </w:r>
    </w:p>
    <w:p>
      <w:pPr>
        <w:numPr>
          <w:ilvl w:val="0"/>
          <w:numId w:val="1002"/>
        </w:numPr>
        <w:pStyle w:val="Compact"/>
      </w:pPr>
      <w:r>
        <w:rPr>
          <w:bCs/>
          <w:b/>
        </w:rPr>
        <w:t xml:space="preserve">Phase 2 (Months 5-8):</w:t>
      </w:r>
      <w:r>
        <w:t xml:space="preserve"> </w:t>
      </w:r>
      <w:r>
        <w:t xml:space="preserve">AI simulation via NVIDIA Omniverse, modeling signal propagation through Mediterranean climate variables with data from Météo-France's regional databases.</w:t>
      </w:r>
    </w:p>
    <w:p>
      <w:pPr>
        <w:numPr>
          <w:ilvl w:val="0"/>
          <w:numId w:val="1002"/>
        </w:numPr>
        <w:pStyle w:val="Compact"/>
      </w:pPr>
      <w:r>
        <w:rPr>
          <w:bCs/>
          <w:b/>
        </w:rPr>
        <w:t xml:space="preserve">Phase 3 (Months 9-14):</w:t>
      </w:r>
      <w:r>
        <w:t xml:space="preserve"> </w:t>
      </w:r>
      <w:r>
        <w:t xml:space="preserve">Prototype deployment at Marseille’s Tech Park, integrating solar-powered edge nodes with existing fibre optic infrastructure. Real-time performance metrics will be tracked using Nokia Airtouch analytics platform.</w:t>
      </w:r>
    </w:p>
    <w:p>
      <w:pPr>
        <w:numPr>
          <w:ilvl w:val="0"/>
          <w:numId w:val="1002"/>
        </w:numPr>
        <w:pStyle w:val="Compact"/>
      </w:pPr>
      <w:r>
        <w:rPr>
          <w:bCs/>
          <w:b/>
        </w:rPr>
        <w:t xml:space="preserve">Phase 4 (Months 15-18):</w:t>
      </w:r>
      <w:r>
        <w:t xml:space="preserve"> </w:t>
      </w:r>
      <w:r>
        <w:t xml:space="preserve">Collaborative validation with City of Marseille’s Smart City Observatory, measuring impacts on port automation efficiency and tourist experience (via IoT wearables).</w:t>
      </w:r>
    </w:p>
    <w:bookmarkEnd w:id="24"/>
    <w:bookmarkStart w:id="25" w:name="vi.-expected-outcomes-significance"/>
    <w:p>
      <w:pPr>
        <w:pStyle w:val="Heading2"/>
      </w:pPr>
      <w:r>
        <w:t xml:space="preserve">VI. Expected Outcomes &amp; Significance</w:t>
      </w:r>
    </w:p>
    <w:p>
      <w:pPr>
        <w:pStyle w:val="FirstParagraph"/>
      </w:pPr>
      <w:r>
        <w:t xml:space="preserve">This research will deliver:</w:t>
      </w:r>
    </w:p>
    <w:p>
      <w:pPr>
        <w:numPr>
          <w:ilvl w:val="0"/>
          <w:numId w:val="1003"/>
        </w:numPr>
        <w:pStyle w:val="Compact"/>
      </w:pPr>
      <w:r>
        <w:t xml:space="preserve">A replicable 6G framework for Mediterranean cities (e.g., Barcelona, Tunis), directly addressing the "Marseille Model" gap in European telecom strategy.</w:t>
      </w:r>
    </w:p>
    <w:p>
      <w:pPr>
        <w:numPr>
          <w:ilvl w:val="0"/>
          <w:numId w:val="1003"/>
        </w:numPr>
        <w:pStyle w:val="Compact"/>
      </w:pPr>
      <w:r>
        <w:t xml:space="preserve">Energy-efficient network blueprints reducing operational costs by €2.1M/year for Marseille’s municipal infrastructure (per analysis from ADEME France).</w:t>
      </w:r>
    </w:p>
    <w:p>
      <w:pPr>
        <w:numPr>
          <w:ilvl w:val="0"/>
          <w:numId w:val="1003"/>
        </w:numPr>
        <w:pStyle w:val="Compact"/>
      </w:pPr>
      <w:r>
        <w:t xml:space="preserve">Publishable datasets on coastal spectrum behavior—critical for 6G standardization under 3GPP Release 19.</w:t>
      </w:r>
    </w:p>
    <w:p>
      <w:pPr>
        <w:numPr>
          <w:ilvl w:val="0"/>
          <w:numId w:val="1003"/>
        </w:numPr>
        <w:pStyle w:val="Compact"/>
      </w:pPr>
      <w:r>
        <w:t xml:space="preserve">Industry partnerships with Thales and Orange to fast-track commercial deployment in Marseille by 2026, supporting France’s goal of covering 95% of territory with high-performance networks by that year.</w:t>
      </w:r>
    </w:p>
    <w:p>
      <w:pPr>
        <w:pStyle w:val="FirstParagraph"/>
      </w:pPr>
      <w:r>
        <w:t xml:space="preserve">The significance extends beyond technology: As a strategic port city, Marseille's success will position</w:t>
      </w:r>
      <w:r>
        <w:t xml:space="preserve"> </w:t>
      </w:r>
      <w:r>
        <w:rPr>
          <w:bCs/>
          <w:b/>
        </w:rPr>
        <w:t xml:space="preserve">France Marseille</w:t>
      </w:r>
      <w:r>
        <w:t xml:space="preserve"> </w:t>
      </w:r>
      <w:r>
        <w:t xml:space="preserve">as Europe's leader in sustainable telecommunications infrastructure, attracting €45M+ in EU Horizon Europe funding and creating 120 high-skilled jobs for local graduates. For the</w:t>
      </w:r>
      <w:r>
        <w:t xml:space="preserve"> </w:t>
      </w:r>
      <w:r>
        <w:rPr>
          <w:bCs/>
          <w:b/>
        </w:rPr>
        <w:t xml:space="preserve">Telecommunication Engineer</w:t>
      </w:r>
      <w:r>
        <w:t xml:space="preserve">, this project establishes a national benchmark—proving that context-driven innovation can overcome geographical constraints, turning Marseille’s challenges into a blueprint for Southern European cities facing similar Mediterranean conditions.</w:t>
      </w:r>
    </w:p>
    <w:bookmarkEnd w:id="25"/>
    <w:bookmarkStart w:id="26" w:name="vii.-timeline-resource-allocation"/>
    <w:p>
      <w:pPr>
        <w:pStyle w:val="Heading2"/>
      </w:pPr>
      <w:r>
        <w:t xml:space="preserve">VII.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Partnerships Involved</w:t>
      </w:r>
    </w:p>
    <w:p>
      <w:pPr>
        <w:pStyle w:val="BodyText"/>
      </w:pPr>
      <w:r>
        <w:t xml:space="preserve">Literature &amp; Site Assessment</w:t>
      </w:r>
    </w:p>
    <w:p>
      <w:pPr>
        <w:pStyle w:val="BodyText"/>
      </w:pPr>
      <w:r>
        <w:t xml:space="preserve">Months 1-4</w:t>
      </w:r>
    </w:p>
    <w:p>
      <w:pPr>
        <w:pStyle w:val="BodyText"/>
      </w:pPr>
      <w:r>
        <w:t xml:space="preserve">Mediterranean RF interference map; Heritage compliance protocol draft</w:t>
      </w:r>
    </w:p>
    <w:p>
      <w:pPr>
        <w:pStyle w:val="BodyText"/>
      </w:pPr>
      <w:r>
        <w:t xml:space="preserve">Aix-Marseille University, Marseille City Council</w:t>
      </w:r>
    </w:p>
    <w:p>
      <w:pPr>
        <w:pStyle w:val="BodyText"/>
      </w:pPr>
      <w:r>
        <w:t xml:space="preserve">AI Simulation &amp; Design</w:t>
      </w:r>
    </w:p>
    <w:p>
      <w:pPr>
        <w:pStyle w:val="BodyText"/>
      </w:pPr>
      <w:r>
        <w:t xml:space="preserve">&lt; td&gt;Months 5-8</w:t>
      </w:r>
    </w:p>
    <w:p>
      <w:pPr>
        <w:pStyle w:val="BodyText"/>
      </w:pPr>
      <w:r>
        <w:t xml:space="preserve">6G architecture blueprint; Energy efficiency model</w:t>
      </w:r>
    </w:p>
    <w:p>
      <w:pPr>
        <w:pStyle w:val="BodyText"/>
      </w:pPr>
      <w:r>
        <w:t xml:space="preserve">NVIDIA, Orange France R&amp;D Center (Marseille)</w:t>
      </w:r>
    </w:p>
    <w:p>
      <w:pPr>
        <w:pStyle w:val="BodyText"/>
      </w:pPr>
      <w:r>
        <w:t xml:space="preserve">Prototype Deployment</w:t>
      </w:r>
    </w:p>
    <w:p>
      <w:pPr>
        <w:pStyle w:val="BodyText"/>
      </w:pPr>
      <w:r>
        <w:t xml:space="preserve">Months 9-14Certified testbed in Vieux-Port; Performance metrics report</w:t>
      </w:r>
    </w:p>
    <w:p>
      <w:pPr>
        <w:pStyle w:val="BodyText"/>
      </w:pPr>
      <w:r>
        <w:t xml:space="preserve">Marseille Métropole, Port de Marseille Authority</w:t>
      </w:r>
    </w:p>
    <w:p>
      <w:pPr>
        <w:pStyle w:val="BodyText"/>
      </w:pPr>
      <w:r>
        <w:t xml:space="preserve">Validation &amp; Commercialization Strategy</w:t>
      </w:r>
    </w:p>
    <w:p>
      <w:pPr>
        <w:pStyle w:val="BodyText"/>
      </w:pPr>
      <w:r>
        <w:t xml:space="preserve">Months 15-18Economic impact analysis; EU funding proposal template</w:t>
      </w:r>
    </w:p>
    <w:p>
      <w:pPr>
        <w:pStyle w:val="BodyText"/>
      </w:pPr>
      <w:r>
        <w:t xml:space="preserve">Horizon Europe Secretariat, French Digital Agency (ADNUM)</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presents a transformative opportunity for the telecommunications field through an unprecedented focus on Marseille’s unique Mediterranean context. As a leading metropolitan center in</w:t>
      </w:r>
      <w:r>
        <w:t xml:space="preserve"> </w:t>
      </w:r>
      <w:r>
        <w:rPr>
          <w:bCs/>
          <w:b/>
        </w:rPr>
        <w:t xml:space="preserve">France Marseille</w:t>
      </w:r>
      <w:r>
        <w:t xml:space="preserve">, the city’s infrastructure demands cannot be solved by generic solutions—only a dedicated</w:t>
      </w:r>
      <w:r>
        <w:t xml:space="preserve"> </w:t>
      </w:r>
      <w:r>
        <w:rPr>
          <w:bCs/>
          <w:b/>
        </w:rPr>
        <w:t xml:space="preserve">Telecommunication Engineer</w:t>
      </w:r>
      <w:r>
        <w:t xml:space="preserve">, deeply embedded in local challenges, can pioneer scalable 6G architecture that respects cultural heritage while enabling economic growth. By positioning this project at the nexus of port logistics, tourism resilience, and sustainable energy use, we align with France’s national digital strategy while creating a globally replicable model for Mediterranean urban connectivity. The outcomes will not only secure Marseille’s position as Europe's smartest port city but also establish a new paradigm: that telecommunications innovation must be rooted in geographic and socio-economic specificity. We request support to deploy this research within</w:t>
      </w:r>
      <w:r>
        <w:t xml:space="preserve"> </w:t>
      </w:r>
      <w:r>
        <w:rPr>
          <w:bCs/>
          <w:b/>
        </w:rPr>
        <w:t xml:space="preserve">France Marseille</w:t>
      </w:r>
      <w:r>
        <w:t xml:space="preserve">, where the convergence of technology, culture, and commerce creates an unparalleled laboratory for the future of telecommunication engineering.</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for France Marseille</dc:title>
  <dc:creator/>
  <dc:language>en</dc:language>
  <cp:keywords/>
  <dcterms:created xsi:type="dcterms:W3CDTF">2025-12-10T12:28:43Z</dcterms:created>
  <dcterms:modified xsi:type="dcterms:W3CDTF">2025-12-10T12:28:43Z</dcterms:modified>
</cp:coreProperties>
</file>

<file path=docProps/custom.xml><?xml version="1.0" encoding="utf-8"?>
<Properties xmlns="http://schemas.openxmlformats.org/officeDocument/2006/custom-properties" xmlns:vt="http://schemas.openxmlformats.org/officeDocument/2006/docPropsVTypes"/>
</file>