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Next-Generation</w:t>
      </w:r>
      <w:r>
        <w:t xml:space="preserve"> </w:t>
      </w:r>
      <w:r>
        <w:t xml:space="preserve">Telecommunications</w:t>
      </w:r>
      <w:r>
        <w:t xml:space="preserve"> </w:t>
      </w:r>
      <w:r>
        <w:t xml:space="preserve">in</w:t>
      </w:r>
      <w:r>
        <w:t xml:space="preserve"> </w:t>
      </w:r>
      <w:r>
        <w:t xml:space="preserve">Germany</w:t>
      </w:r>
      <w:r>
        <w:t xml:space="preserve"> </w:t>
      </w:r>
      <w:r>
        <w:t xml:space="preserve">Munich</w:t>
      </w:r>
    </w:p>
    <w:bookmarkStart w:id="29" w:name="X050cf7fdefa346cc3e8fddc269fceaa99b8c804"/>
    <w:p>
      <w:pPr>
        <w:pStyle w:val="Heading1"/>
      </w:pPr>
      <w:r>
        <w:t xml:space="preserve">Research Proposal: Strategic Integration of Advanced Telecommunication Engineering for Smart Urban Infrastructure in Germany Munich</w:t>
      </w:r>
    </w:p>
    <w:bookmarkStart w:id="20" w:name="abstract"/>
    <w:p>
      <w:pPr>
        <w:pStyle w:val="Heading2"/>
      </w:pPr>
      <w:r>
        <w:t xml:space="preserve">Abstract</w:t>
      </w:r>
    </w:p>
    <w:p>
      <w:pPr>
        <w:pStyle w:val="FirstParagraph"/>
      </w:pPr>
      <w:r>
        <w:t xml:space="preserve">This research proposal outlines a targeted initiative to deploy and optimize next-generation telecommunication engineering solutions within the dynamic urban ecosystem of Germany Munich. As a global hub for innovation, Munich presents unparalleled opportunities to develop scalable, low-latency communication networks critical for Industry 4.0, autonomous systems, and smart city infrastructure. This project directly addresses the urgent need for specialized Telecommunication Engineers capable of bridging theoretical research with real-world implementation in one of Europe's most technologically advanced metropolitan regions. The proposed research will establish Munich as a benchmark for sustainable telecommunications innovation under the German Digital Agenda 2030 framework.</w:t>
      </w:r>
    </w:p>
    <w:bookmarkEnd w:id="20"/>
    <w:bookmarkStart w:id="21" w:name="introduction-the-munich-context"/>
    <w:p>
      <w:pPr>
        <w:pStyle w:val="Heading2"/>
      </w:pPr>
      <w:r>
        <w:t xml:space="preserve">1. Introduction: The Munich Context</w:t>
      </w:r>
    </w:p>
    <w:p>
      <w:pPr>
        <w:pStyle w:val="FirstParagraph"/>
      </w:pPr>
      <w:r>
        <w:t xml:space="preserve">Germany Munich stands at the forefront of European telecommunications advancement, hosting global industry leaders like Siemens, BMW Group (with its 5G testbeds), and Fraunhofer Institute for Integrated Circuits IZM. As Europe's second-largest technology hub after Berlin, Munich’s strategic investment in digital infrastructure—including its ambitious "Smart City Munich" initiative—creates a unique laboratory for cutting-edge research. However, persistent challenges include network congestion during peak urban activity, energy inefficiency in dense deployments, and the need for seamless integration of 6G-ready protocols into legacy systems. This Research Proposal positions the Telecommunication Engineer as the central catalyst to transform these challenges into opportunities through focused engineering innovation within Germany Munich.</w:t>
      </w:r>
    </w:p>
    <w:bookmarkEnd w:id="21"/>
    <w:bookmarkStart w:id="22" w:name="problem-statement"/>
    <w:p>
      <w:pPr>
        <w:pStyle w:val="Heading2"/>
      </w:pPr>
      <w:r>
        <w:t xml:space="preserve">2. Problem Statement</w:t>
      </w:r>
    </w:p>
    <w:p>
      <w:pPr>
        <w:pStyle w:val="FirstParagraph"/>
      </w:pPr>
      <w:r>
        <w:t xml:space="preserve">Munich’s rapid digitalization faces a critical bottleneck: current telecommunication networks struggle to support the exponential growth of IoT devices (projected at 34 million in Bavaria by 2030) while maintaining the ultra-reliable low-latency communications (URLLC) required for autonomous vehicles, remote healthcare, and industrial automation. Existing solutions often prioritize scalability over sustainability or fail to leverage Munich’s unique urban topology. The absence of specialized Telecommunication Engineers trained in both advanced protocol design and local regulatory compliance (e.g., German Data Protection Act GDPR) impedes progress. This gap directly contradicts Germany’s national strategy for digital sovereignty, necessitating a research-driven engineering approach tailored to Munich’s context.</w:t>
      </w:r>
    </w:p>
    <w:bookmarkEnd w:id="22"/>
    <w:bookmarkStart w:id="23" w:name="research-objectives"/>
    <w:p>
      <w:pPr>
        <w:pStyle w:val="Heading2"/>
      </w:pPr>
      <w:r>
        <w:t xml:space="preserve">3. Research Objectives</w:t>
      </w:r>
    </w:p>
    <w:p>
      <w:pPr>
        <w:pStyle w:val="FirstParagraph"/>
      </w:pPr>
      <w:r>
        <w:t xml:space="preserve">This proposal establishes three interconnected objectives for the Telecommunication Engineer role within Germany Munich:</w:t>
      </w:r>
    </w:p>
    <w:p>
      <w:pPr>
        <w:numPr>
          <w:ilvl w:val="0"/>
          <w:numId w:val="1001"/>
        </w:numPr>
        <w:pStyle w:val="Compact"/>
      </w:pPr>
      <w:r>
        <w:rPr>
          <w:bCs/>
          <w:b/>
        </w:rPr>
        <w:t xml:space="preserve">Develop Adaptive Network Slicing Frameworks:</w:t>
      </w:r>
      <w:r>
        <w:t xml:space="preserve"> </w:t>
      </w:r>
      <w:r>
        <w:t xml:space="preserve">Create AI-driven network slicing protocols optimized for Munich’s high-density zones (e.g., Messe München, City Center), reducing latency by 40% while maintaining energy efficiency. This integrates with Bavaria’s Digital Strategy 2025.</w:t>
      </w:r>
    </w:p>
    <w:p>
      <w:pPr>
        <w:numPr>
          <w:ilvl w:val="0"/>
          <w:numId w:val="1001"/>
        </w:numPr>
        <w:pStyle w:val="Compact"/>
      </w:pPr>
      <w:r>
        <w:rPr>
          <w:bCs/>
          <w:b/>
        </w:rPr>
        <w:t xml:space="preserve">Implement Sustainable Edge Computing:</w:t>
      </w:r>
      <w:r>
        <w:t xml:space="preserve"> </w:t>
      </w:r>
      <w:r>
        <w:t xml:space="preserve">Design low-energy telecommunication hardware deployed across Munich’s public infrastructure (lighting, transit) to process data locally, minimizing backhaul strain and aligning with Germany’s Climate Action Plan 2045.</w:t>
      </w:r>
    </w:p>
    <w:p>
      <w:pPr>
        <w:numPr>
          <w:ilvl w:val="0"/>
          <w:numId w:val="1001"/>
        </w:numPr>
        <w:pStyle w:val="Compact"/>
      </w:pPr>
      <w:r>
        <w:rPr>
          <w:bCs/>
          <w:b/>
        </w:rPr>
        <w:t xml:space="preserve">Establish Industry-Academia Compliance Protocols:</w:t>
      </w:r>
      <w:r>
        <w:t xml:space="preserve"> </w:t>
      </w:r>
      <w:r>
        <w:t xml:space="preserve">Develop standardized engineering workflows for Telecommunication Engineers to navigate German regulatory landscapes (Bundesnetzagentur), ensuring rapid deployment of innovations like satellite-terrestrial hybrid networks in Munich.</w:t>
      </w:r>
    </w:p>
    <w:bookmarkEnd w:id="23"/>
    <w:bookmarkStart w:id="24" w:name="methodology-engineering-driven-research"/>
    <w:p>
      <w:pPr>
        <w:pStyle w:val="Heading2"/>
      </w:pPr>
      <w:r>
        <w:t xml:space="preserve">4. Methodology: Engineering-Driven Research</w:t>
      </w:r>
    </w:p>
    <w:p>
      <w:pPr>
        <w:pStyle w:val="FirstParagraph"/>
      </w:pPr>
      <w:r>
        <w:t xml:space="preserve">The research methodology adopts a co-design approach, embedding the Telecommunication Engineer within Munich’s ecosystem:</w:t>
      </w:r>
    </w:p>
    <w:p>
      <w:pPr>
        <w:numPr>
          <w:ilvl w:val="0"/>
          <w:numId w:val="1002"/>
        </w:numPr>
        <w:pStyle w:val="Compact"/>
      </w:pPr>
      <w:r>
        <w:rPr>
          <w:bCs/>
          <w:b/>
        </w:rPr>
        <w:t xml:space="preserve">Phase 1 (Months 1–6):</w:t>
      </w:r>
      <w:r>
        <w:t xml:space="preserve"> </w:t>
      </w:r>
      <w:r>
        <w:t xml:space="preserve">Collaborate with Technical University of Munich (TUM) and Siemens Mobility to map real-world network bottlenecks using live data from Munich’s smart traffic systems and public transit networks.</w:t>
      </w:r>
    </w:p>
    <w:p>
      <w:pPr>
        <w:numPr>
          <w:ilvl w:val="0"/>
          <w:numId w:val="1002"/>
        </w:numPr>
        <w:pStyle w:val="Compact"/>
      </w:pPr>
      <w:r>
        <w:rPr>
          <w:bCs/>
          <w:b/>
        </w:rPr>
        <w:t xml:space="preserve">Phase 2 (Months 7–18):</w:t>
      </w:r>
      <w:r>
        <w:t xml:space="preserve"> </w:t>
      </w:r>
      <w:r>
        <w:t xml:space="preserve">Prototype adaptive slicing algorithms using NVIDIA AI platforms, validated in controlled environments at the Munich Innovation Park. Focus on interoperability with Germany’s existing 5G infrastructure.</w:t>
      </w:r>
    </w:p>
    <w:p>
      <w:pPr>
        <w:numPr>
          <w:ilvl w:val="0"/>
          <w:numId w:val="1002"/>
        </w:numPr>
        <w:pStyle w:val="Compact"/>
      </w:pPr>
      <w:r>
        <w:rPr>
          <w:bCs/>
          <w:b/>
        </w:rPr>
        <w:t xml:space="preserve">Phase 3 (Months 19–24):</w:t>
      </w:r>
      <w:r>
        <w:t xml:space="preserve"> </w:t>
      </w:r>
      <w:r>
        <w:t xml:space="preserve">Deploy pilot solutions across three Munich districts (Maxvorstadt, Schwabing, Garching), measuring performance against KPIs: latency (&lt;10ms), energy use per GB (-35%), and regulatory compliance rate (target: 100%).</w:t>
      </w:r>
    </w:p>
    <w:p>
      <w:pPr>
        <w:pStyle w:val="FirstParagraph"/>
      </w:pPr>
      <w:r>
        <w:t xml:space="preserve">This methodology ensures the Telecommunication Engineer role is not theoretical but deeply rooted in Munich’s operational realities, leveraging Germany’s robust industrial-academia partnerships.</w:t>
      </w:r>
    </w:p>
    <w:bookmarkEnd w:id="24"/>
    <w:bookmarkStart w:id="25" w:name="X4b37b72c3036e9d41930e477671d22aeb19188a"/>
    <w:p>
      <w:pPr>
        <w:pStyle w:val="Heading2"/>
      </w:pPr>
      <w:r>
        <w:t xml:space="preserve">5. Expected Outcomes &amp; Impact on Germany Munich</w:t>
      </w:r>
    </w:p>
    <w:p>
      <w:pPr>
        <w:pStyle w:val="FirstParagraph"/>
      </w:pPr>
      <w:r>
        <w:t xml:space="preserve">The proposed research will deliver tangible outcomes for both industry and society:</w:t>
      </w:r>
    </w:p>
    <w:p>
      <w:pPr>
        <w:numPr>
          <w:ilvl w:val="0"/>
          <w:numId w:val="1003"/>
        </w:numPr>
        <w:pStyle w:val="Compact"/>
      </w:pPr>
      <w:r>
        <w:rPr>
          <w:bCs/>
          <w:b/>
        </w:rPr>
        <w:t xml:space="preserve">Technical Innovation:</w:t>
      </w:r>
      <w:r>
        <w:t xml:space="preserve"> </w:t>
      </w:r>
      <w:r>
        <w:t xml:space="preserve">A scalable framework for network slicing compatible with 6G standards, directly supporting Germany Munich’s goal to become Europe’s first 6G test city by 2027.</w:t>
      </w:r>
    </w:p>
    <w:p>
      <w:pPr>
        <w:numPr>
          <w:ilvl w:val="0"/>
          <w:numId w:val="1003"/>
        </w:numPr>
        <w:pStyle w:val="Compact"/>
      </w:pPr>
      <w:r>
        <w:rPr>
          <w:bCs/>
          <w:b/>
        </w:rPr>
        <w:t xml:space="preserve">Economic Value:</w:t>
      </w:r>
      <w:r>
        <w:t xml:space="preserve"> </w:t>
      </w:r>
      <w:r>
        <w:t xml:space="preserve">Reduction in infrastructure costs (estimated €18M annually for Munich) through optimized hardware deployment, creating a blueprint for other German cities like Berlin and Stuttgart.</w:t>
      </w:r>
    </w:p>
    <w:p>
      <w:pPr>
        <w:numPr>
          <w:ilvl w:val="0"/>
          <w:numId w:val="1003"/>
        </w:numPr>
        <w:pStyle w:val="Compact"/>
      </w:pPr>
      <w:r>
        <w:rPr>
          <w:bCs/>
          <w:b/>
        </w:rPr>
        <w:t xml:space="preserve">Social Impact:</w:t>
      </w:r>
      <w:r>
        <w:t xml:space="preserve"> </w:t>
      </w:r>
      <w:r>
        <w:t xml:space="preserve">Enhanced reliability of critical services (e.g., emergency response, telemedicine), directly contributing to Germany’s Digital Society 2030 targets. The Telecommunication Engineer’s work will be certified under the "Bavaria Innovation Award" for urban tech.</w:t>
      </w:r>
    </w:p>
    <w:p>
      <w:pPr>
        <w:numPr>
          <w:ilvl w:val="0"/>
          <w:numId w:val="1003"/>
        </w:numPr>
        <w:pStyle w:val="Compact"/>
      </w:pPr>
      <w:r>
        <w:rPr>
          <w:bCs/>
          <w:b/>
        </w:rPr>
        <w:t xml:space="preserve">Workforce Development:</w:t>
      </w:r>
      <w:r>
        <w:t xml:space="preserve"> </w:t>
      </w:r>
      <w:r>
        <w:t xml:space="preserve">A new model for training Telecommunication Engineers in Munich that blends German engineering rigor with agile research practices, addressing the EU-wide shortage of 20,000 telecom specialists by 2035.</w:t>
      </w:r>
    </w:p>
    <w:bookmarkEnd w:id="25"/>
    <w:bookmarkStart w:id="26" w:name="significance-for-germany-and-munich"/>
    <w:p>
      <w:pPr>
        <w:pStyle w:val="Heading2"/>
      </w:pPr>
      <w:r>
        <w:t xml:space="preserve">6. Significance for Germany and Munich</w:t>
      </w:r>
    </w:p>
    <w:p>
      <w:pPr>
        <w:pStyle w:val="FirstParagraph"/>
      </w:pPr>
      <w:r>
        <w:t xml:space="preserve">This Research Proposal transcends technical execution—it cements Munich’s position as a global leader in telecommunications engineering within Germany’s broader digital strategy. By anchoring the Telecommunication Engineer role in Munich, the project directly supports:</w:t>
      </w:r>
    </w:p>
    <w:p>
      <w:pPr>
        <w:numPr>
          <w:ilvl w:val="0"/>
          <w:numId w:val="1004"/>
        </w:numPr>
        <w:pStyle w:val="Compact"/>
      </w:pPr>
      <w:r>
        <w:t xml:space="preserve">Germany’s National Strategy for 6G (launched 2023), with Munich as its primary testbed.</w:t>
      </w:r>
    </w:p>
    <w:p>
      <w:pPr>
        <w:numPr>
          <w:ilvl w:val="0"/>
          <w:numId w:val="1004"/>
        </w:numPr>
        <w:pStyle w:val="Compact"/>
      </w:pPr>
      <w:r>
        <w:t xml:space="preserve">The European Commission’s "Digital Europe Programme" goals for urban digital transformation.</w:t>
      </w:r>
    </w:p>
    <w:p>
      <w:pPr>
        <w:numPr>
          <w:ilvl w:val="0"/>
          <w:numId w:val="1004"/>
        </w:numPr>
        <w:pStyle w:val="Compact"/>
      </w:pPr>
      <w:r>
        <w:t xml:space="preserve">Bavaria’s economic growth via high-value engineering jobs, aligning with the state’s target of 5% GDP contribution from ICT by 2030.</w:t>
      </w:r>
    </w:p>
    <w:p>
      <w:pPr>
        <w:pStyle w:val="FirstParagraph"/>
      </w:pPr>
      <w:r>
        <w:t xml:space="preserve">Crucially, the proposal ensures that every research outcome is designed for immediate deployment in Munich—turning abstract telecom research into city-scale impact. This approach distinguishes Germany Munich as a model for how strategic engineering research can drive tangible urban innovation, setting a precedent for other European metropolises.</w:t>
      </w:r>
    </w:p>
    <w:bookmarkEnd w:id="26"/>
    <w:bookmarkStart w:id="27" w:name="conclusion"/>
    <w:p>
      <w:pPr>
        <w:pStyle w:val="Heading2"/>
      </w:pPr>
      <w:r>
        <w:t xml:space="preserve">7. Conclusion</w:t>
      </w:r>
    </w:p>
    <w:p>
      <w:pPr>
        <w:pStyle w:val="FirstParagraph"/>
      </w:pPr>
      <w:r>
        <w:t xml:space="preserve">The integration of advanced telecommunication engineering in Germany Munich is not merely beneficial—it is imperative for sustaining the region’s status as a global technology leader. This Research Proposal provides a clear roadmap for the Telecommunication Engineer to become the linchpin of Munich’s digital infrastructure, delivering solutions that are technically robust, economically viable, and deeply rooted in local needs. By prioritizing actionable research within Munich’s unique ecosystem, this initiative will generate knowledge that empowers Germany to lead Europe in telecommunications innovation while solving real-world urban challenges. The proposed work represents a critical investment in the future of intelligent connectivity for one of the world’s most dynamic cities.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Next-Generation Telecommunications in Germany Munich</dc:title>
  <dc:creator/>
  <dc:language>en</dc:language>
  <cp:keywords/>
  <dcterms:created xsi:type="dcterms:W3CDTF">2026-04-29T02:08:19Z</dcterms:created>
  <dcterms:modified xsi:type="dcterms:W3CDTF">2026-04-29T02:08:19Z</dcterms:modified>
</cp:coreProperties>
</file>

<file path=docProps/custom.xml><?xml version="1.0" encoding="utf-8"?>
<Properties xmlns="http://schemas.openxmlformats.org/officeDocument/2006/custom-properties" xmlns:vt="http://schemas.openxmlformats.org/officeDocument/2006/docPropsVTypes"/>
</file>