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Telecommunication</w:t>
      </w:r>
      <w:r>
        <w:t xml:space="preserve"> </w:t>
      </w:r>
      <w:r>
        <w:t xml:space="preserve">Engineering</w:t>
      </w:r>
      <w:r>
        <w:t xml:space="preserve"> </w:t>
      </w:r>
      <w:r>
        <w:t xml:space="preserve">Solutions</w:t>
      </w:r>
      <w:r>
        <w:t xml:space="preserve"> </w:t>
      </w:r>
      <w:r>
        <w:t xml:space="preserve">in</w:t>
      </w:r>
      <w:r>
        <w:t xml:space="preserve"> </w:t>
      </w:r>
      <w:r>
        <w:t xml:space="preserve">Tehran,</w:t>
      </w:r>
      <w:r>
        <w:t xml:space="preserve"> </w:t>
      </w:r>
      <w:r>
        <w:t xml:space="preserve">Iran</w:t>
      </w:r>
    </w:p>
    <w:bookmarkStart w:id="28" w:name="Xd16c012ce6d2ca5dc6421f2404bffdb09c9d1ee"/>
    <w:p>
      <w:pPr>
        <w:pStyle w:val="Heading1"/>
      </w:pPr>
      <w:r>
        <w:t xml:space="preserve">Research Proposal: Strategic Innovations in Telecommunication Engineering for Sustainable Urban Development in Tehran, Iran</w:t>
      </w:r>
    </w:p>
    <w:bookmarkStart w:id="20" w:name="abstract"/>
    <w:p>
      <w:pPr>
        <w:pStyle w:val="Heading2"/>
      </w:pPr>
      <w:r>
        <w:t xml:space="preserve">Abstract</w:t>
      </w:r>
    </w:p>
    <w:p>
      <w:pPr>
        <w:pStyle w:val="FirstParagraph"/>
      </w:pPr>
      <w:r>
        <w:t xml:space="preserve">This research proposal outlines a comprehensive study addressing critical challenges in telecommunication infrastructure within Tehran, Iran. As the most populous city globally (over 9 million residents) and a major economic hub, Tehran faces unprecedented strain on its communication networks due to rapid urbanization, dense population centers, and evolving digital demands. This project will investigate how modern</w:t>
      </w:r>
      <w:r>
        <w:t xml:space="preserve"> </w:t>
      </w:r>
      <w:r>
        <w:rPr>
          <w:bCs/>
          <w:b/>
        </w:rPr>
        <w:t xml:space="preserve">Telecommunication Engineer</w:t>
      </w:r>
      <w:r>
        <w:t xml:space="preserve"> </w:t>
      </w:r>
      <w:r>
        <w:t xml:space="preserve">practices can optimize network resilience, spectrum efficiency, and smart city integration specifically for Iran's context. The research directly responds to Iran's national digital transformation goals and Tehran's urgent need for scalable communication solutions. With a focus on practical implementation within Iranian regulatory frameworks, this study will produce actionable strategies for</w:t>
      </w:r>
      <w:r>
        <w:t xml:space="preserve"> </w:t>
      </w:r>
      <w:r>
        <w:rPr>
          <w:bCs/>
          <w:b/>
        </w:rPr>
        <w:t xml:space="preserve">Telecommunication Engineer</w:t>
      </w:r>
      <w:r>
        <w:t xml:space="preserve">s operating in Tehran.</w:t>
      </w:r>
    </w:p>
    <w:bookmarkEnd w:id="20"/>
    <w:bookmarkStart w:id="21" w:name="X84ebc8c51908259a102c7908d9c961fcffa47ef"/>
    <w:p>
      <w:pPr>
        <w:pStyle w:val="Heading2"/>
      </w:pPr>
      <w:r>
        <w:t xml:space="preserve">1. Introduction: The Imperative for Advanced Telecommunication Engineering in Tehran, Iran</w:t>
      </w:r>
    </w:p>
    <w:p>
      <w:pPr>
        <w:pStyle w:val="FirstParagraph"/>
      </w:pPr>
      <w:r>
        <w:t xml:space="preserve">Tehran represents a microcosm of the complex telecommunications challenges facing modern megacities globally, yet its unique socio-technical landscape—shaped by Iran's economic environment, regulatory policies, and urban geography—demands specialized solutions. Current network infrastructure struggles with congestion during peak hours (exceeding 80% capacity in central districts), limited 5G rollout due to spectrum allocation constraints, and inadequate support for IoT-driven smart city applications mandated by Tehran City Council initiatives. This research directly addresses the critical gap where international telecom models fall short of Iran's specific requirements. The role of the</w:t>
      </w:r>
      <w:r>
        <w:t xml:space="preserve"> </w:t>
      </w:r>
      <w:r>
        <w:rPr>
          <w:bCs/>
          <w:b/>
        </w:rPr>
        <w:t xml:space="preserve">Telecommunication Engineer</w:t>
      </w:r>
      <w:r>
        <w:t xml:space="preserve"> </w:t>
      </w:r>
      <w:r>
        <w:t xml:space="preserve">in Tehran is evolving beyond traditional network maintenance toward becoming a strategic architect for digital sovereignty, requiring deep understanding of local spectrum regulations (managed by Iran Telecommunications Company - ITC), urban topography, and national technology development priorities.</w:t>
      </w:r>
    </w:p>
    <w:bookmarkEnd w:id="21"/>
    <w:bookmarkStart w:id="22" w:name="research-objectives"/>
    <w:p>
      <w:pPr>
        <w:pStyle w:val="Heading2"/>
      </w:pPr>
      <w:r>
        <w:t xml:space="preserve">2. Research Objectives</w:t>
      </w:r>
    </w:p>
    <w:p>
      <w:pPr>
        <w:pStyle w:val="FirstParagraph"/>
      </w:pPr>
      <w:r>
        <w:rPr>
          <w:bCs/>
          <w:b/>
        </w:rPr>
        <w:t xml:space="preserve">Primary Objective:</w:t>
      </w:r>
      <w:r>
        <w:t xml:space="preserve"> </w:t>
      </w:r>
      <w:r>
        <w:t xml:space="preserve">Develop a context-specific framework for optimizing 4G/5G network densification in Tehran's high-density urban zones, accounting for Iran's unique spectrum allocation policies and infrastructure limitations.</w:t>
      </w:r>
    </w:p>
    <w:p>
      <w:pPr>
        <w:pStyle w:val="BodyText"/>
      </w:pPr>
      <w:r>
        <w:rPr>
          <w:bCs/>
          <w:b/>
        </w:rPr>
        <w:t xml:space="preserve">Secondary Objectives:</w:t>
      </w:r>
    </w:p>
    <w:p>
      <w:pPr>
        <w:numPr>
          <w:ilvl w:val="0"/>
          <w:numId w:val="1001"/>
        </w:numPr>
        <w:pStyle w:val="Compact"/>
      </w:pPr>
      <w:r>
        <w:t xml:space="preserve">Evaluate the feasibility of AI-driven traffic management systems tailored to Tehran's peak-hour congestion patterns (e.g., morning commute in Valiasr Street corridor).</w:t>
      </w:r>
    </w:p>
    <w:p>
      <w:pPr>
        <w:numPr>
          <w:ilvl w:val="0"/>
          <w:numId w:val="1001"/>
        </w:numPr>
        <w:pStyle w:val="Compact"/>
      </w:pPr>
      <w:r>
        <w:t xml:space="preserve">Assess the integration potential of telecommunication networks with Tehran's existing smart city projects (e.g., intelligent traffic lights, public safety IoT sensors).</w:t>
      </w:r>
    </w:p>
    <w:p>
      <w:pPr>
        <w:numPr>
          <w:ilvl w:val="0"/>
          <w:numId w:val="1001"/>
        </w:numPr>
        <w:pStyle w:val="Compact"/>
      </w:pPr>
      <w:r>
        <w:t xml:space="preserve">Identify skill gaps and training needs for Iranian</w:t>
      </w:r>
      <w:r>
        <w:t xml:space="preserve"> </w:t>
      </w:r>
      <w:r>
        <w:rPr>
          <w:bCs/>
          <w:b/>
        </w:rPr>
        <w:t xml:space="preserve">Telecommunication Engineer</w:t>
      </w:r>
      <w:r>
        <w:t xml:space="preserve">s in deploying emerging technologies like network slicing within Iran's regulatory environment.</w:t>
      </w:r>
    </w:p>
    <w:bookmarkEnd w:id="22"/>
    <w:bookmarkStart w:id="23" w:name="Xc95ea5580217a50817c383c16f5d9fb76e31e69"/>
    <w:p>
      <w:pPr>
        <w:pStyle w:val="Heading2"/>
      </w:pPr>
      <w:r>
        <w:t xml:space="preserve">3. Methodology: Contextualized Research Approach for Tehran</w:t>
      </w:r>
    </w:p>
    <w:p>
      <w:pPr>
        <w:pStyle w:val="FirstParagraph"/>
      </w:pPr>
      <w:r>
        <w:t xml:space="preserve">This study employs a mixed-methods approach designed explicitly for Tehran's operational reality:</w:t>
      </w:r>
    </w:p>
    <w:p>
      <w:pPr>
        <w:numPr>
          <w:ilvl w:val="0"/>
          <w:numId w:val="1002"/>
        </w:numPr>
        <w:pStyle w:val="Compact"/>
      </w:pPr>
      <w:r>
        <w:rPr>
          <w:bCs/>
          <w:b/>
        </w:rPr>
        <w:t xml:space="preserve">Field Data Collection (Tehran-specific):</w:t>
      </w:r>
      <w:r>
        <w:t xml:space="preserve"> </w:t>
      </w:r>
      <w:r>
        <w:t xml:space="preserve">Partner with Iran Telecommunication Company (ITC) and Tehran Municipality to deploy sensor networks across 5 distinct districts (e.g., Shemiranat, Tajrish, Karaj corridor). Collect real-time data on signal strength, handover failures, and user throughput during critical hours.</w:t>
      </w:r>
    </w:p>
    <w:p>
      <w:pPr>
        <w:numPr>
          <w:ilvl w:val="0"/>
          <w:numId w:val="1002"/>
        </w:numPr>
        <w:pStyle w:val="Compact"/>
      </w:pPr>
      <w:r>
        <w:rPr>
          <w:bCs/>
          <w:b/>
        </w:rPr>
        <w:t xml:space="preserve">Regulatory Analysis:</w:t>
      </w:r>
      <w:r>
        <w:t xml:space="preserve"> </w:t>
      </w:r>
      <w:r>
        <w:t xml:space="preserve">Collaborate with Iran's Telecommunications Regulatory Authority (TRA) to map spectrum allocation policies against actual network utilization patterns in Tehran. This addresses a key constraint for any</w:t>
      </w:r>
      <w:r>
        <w:t xml:space="preserve"> </w:t>
      </w:r>
      <w:r>
        <w:rPr>
          <w:bCs/>
          <w:b/>
        </w:rPr>
        <w:t xml:space="preserve">Telecommunication Engineer</w:t>
      </w:r>
      <w:r>
        <w:t xml:space="preserve"> </w:t>
      </w:r>
      <w:r>
        <w:t xml:space="preserve">working within Iran's legal boundaries.</w:t>
      </w:r>
    </w:p>
    <w:p>
      <w:pPr>
        <w:numPr>
          <w:ilvl w:val="0"/>
          <w:numId w:val="1002"/>
        </w:numPr>
        <w:pStyle w:val="Compact"/>
      </w:pPr>
      <w:r>
        <w:rPr>
          <w:bCs/>
          <w:b/>
        </w:rPr>
        <w:t xml:space="preserve">Cognitive Simulation Modeling:</w:t>
      </w:r>
      <w:r>
        <w:t xml:space="preserve"> </w:t>
      </w:r>
      <w:r>
        <w:t xml:space="preserve">Develop agent-based models simulating Tehran's urban mobility and communication demand using localized data (e.g., public transport schedules, event calendars like Nowruz celebrations) to predict network stress points.</w:t>
      </w:r>
    </w:p>
    <w:p>
      <w:pPr>
        <w:numPr>
          <w:ilvl w:val="0"/>
          <w:numId w:val="1002"/>
        </w:numPr>
        <w:pStyle w:val="Compact"/>
      </w:pPr>
      <w:r>
        <w:rPr>
          <w:bCs/>
          <w:b/>
        </w:rPr>
        <w:t xml:space="preserve">Stakeholder Workshops:</w:t>
      </w:r>
      <w:r>
        <w:t xml:space="preserve"> </w:t>
      </w:r>
      <w:r>
        <w:t xml:space="preserve">Conduct design-thinking sessions with 30+ practicing</w:t>
      </w:r>
      <w:r>
        <w:t xml:space="preserve"> </w:t>
      </w:r>
      <w:r>
        <w:rPr>
          <w:bCs/>
          <w:b/>
        </w:rPr>
        <w:t xml:space="preserve">Telecommunication Engineer</w:t>
      </w:r>
      <w:r>
        <w:t xml:space="preserve">s from Tehran-based firms (e.g., Irancell, MTN Iran) to co-design solutions respecting local technical constraints and cultural implementation preferences.</w:t>
      </w:r>
    </w:p>
    <w:bookmarkEnd w:id="23"/>
    <w:bookmarkStart w:id="24" w:name="Xaead0f440063842be4c2b06dffe67a16cd3728f"/>
    <w:p>
      <w:pPr>
        <w:pStyle w:val="Heading2"/>
      </w:pPr>
      <w:r>
        <w:t xml:space="preserve">4. Significance for Telecommunication Engineering Practice in Iran</w:t>
      </w:r>
    </w:p>
    <w:p>
      <w:pPr>
        <w:pStyle w:val="FirstParagraph"/>
      </w:pPr>
      <w:r>
        <w:t xml:space="preserve">This research directly elevates the professional practice of the</w:t>
      </w:r>
      <w:r>
        <w:t xml:space="preserve"> </w:t>
      </w:r>
      <w:r>
        <w:rPr>
          <w:bCs/>
          <w:b/>
        </w:rPr>
        <w:t xml:space="preserve">Telecommunication Engineer</w:t>
      </w:r>
      <w:r>
        <w:t xml:space="preserve"> </w:t>
      </w:r>
      <w:r>
        <w:t xml:space="preserve">within Tehran and Iran. By grounding solutions in local data rather than imported models, it provides:</w:t>
      </w:r>
    </w:p>
    <w:p>
      <w:pPr>
        <w:numPr>
          <w:ilvl w:val="0"/>
          <w:numId w:val="1003"/>
        </w:numPr>
        <w:pStyle w:val="Compact"/>
      </w:pPr>
      <w:r>
        <w:rPr>
          <w:bCs/>
          <w:b/>
        </w:rPr>
        <w:t xml:space="preserve">Regulatory Compliance Tools:</w:t>
      </w:r>
      <w:r>
        <w:t xml:space="preserve"> </w:t>
      </w:r>
      <w:r>
        <w:t xml:space="preserve">A decision-support framework ensuring network designs align with Iran's spectrum policies and national cybersecurity requirements.</w:t>
      </w:r>
    </w:p>
    <w:p>
      <w:pPr>
        <w:numPr>
          <w:ilvl w:val="0"/>
          <w:numId w:val="1003"/>
        </w:numPr>
        <w:pStyle w:val="Compact"/>
      </w:pPr>
      <w:r>
        <w:rPr>
          <w:bCs/>
          <w:b/>
        </w:rPr>
        <w:t xml:space="preserve">Cost-Effective Scalability Pathways:</w:t>
      </w:r>
      <w:r>
        <w:t xml:space="preserve"> </w:t>
      </w:r>
      <w:r>
        <w:t xml:space="preserve">Strategies for maximizing existing infrastructure (e.g., repurposing legacy towers) to defer costly new construction—critical in Tehran's budget-constrained municipal context.</w:t>
      </w:r>
    </w:p>
    <w:p>
      <w:pPr>
        <w:numPr>
          <w:ilvl w:val="0"/>
          <w:numId w:val="1003"/>
        </w:numPr>
        <w:pStyle w:val="Compact"/>
      </w:pPr>
      <w:r>
        <w:rPr>
          <w:bCs/>
          <w:b/>
        </w:rPr>
        <w:t xml:space="preserve">Smart City Integration Blueprint:</w:t>
      </w:r>
      <w:r>
        <w:t xml:space="preserve"> </w:t>
      </w:r>
      <w:r>
        <w:t xml:space="preserve">A standardized protocol enabling seamless communication between telecom networks and Tehran's public utilities, directly supporting the city's "Tehran 2050" smart urbanization roadmap.</w:t>
      </w:r>
    </w:p>
    <w:bookmarkEnd w:id="24"/>
    <w:bookmarkStart w:id="25" w:name="X6f9bd4a7f3d6400ffd82c29e933964ffbc9fb7c"/>
    <w:p>
      <w:pPr>
        <w:pStyle w:val="Heading2"/>
      </w:pPr>
      <w:r>
        <w:t xml:space="preserve">5. Expected Outcomes and Implementation in Tehran</w:t>
      </w:r>
    </w:p>
    <w:p>
      <w:pPr>
        <w:pStyle w:val="FirstParagraph"/>
      </w:pPr>
      <w:r>
        <w:t xml:space="preserve">The research will deliver four tangible outputs for Iranian telecommunication practitioners:</w:t>
      </w:r>
    </w:p>
    <w:p>
      <w:pPr>
        <w:numPr>
          <w:ilvl w:val="0"/>
          <w:numId w:val="1004"/>
        </w:numPr>
        <w:pStyle w:val="Compact"/>
      </w:pPr>
      <w:r>
        <w:t xml:space="preserve">A validated network densification model specifically optimized for Tehran's high-rise urban morphology and population density (14,000/km² in central districts).</w:t>
      </w:r>
    </w:p>
    <w:p>
      <w:pPr>
        <w:numPr>
          <w:ilvl w:val="0"/>
          <w:numId w:val="1004"/>
        </w:numPr>
        <w:pStyle w:val="Compact"/>
      </w:pPr>
      <w:r>
        <w:t xml:space="preserve">A training module addressing the critical skill gap in AI-based network optimization, certified by Tehran University of Technology for local engineering certification.</w:t>
      </w:r>
    </w:p>
    <w:p>
      <w:pPr>
        <w:numPr>
          <w:ilvl w:val="0"/>
          <w:numId w:val="1004"/>
        </w:numPr>
        <w:pStyle w:val="Compact"/>
      </w:pPr>
      <w:r>
        <w:t xml:space="preserve">Policy recommendations to the TRA regarding dynamic spectrum allocation for emerging services (e.g., autonomous vehicle V2X communication) based on Tehran's usage data.</w:t>
      </w:r>
    </w:p>
    <w:p>
      <w:pPr>
        <w:numPr>
          <w:ilvl w:val="0"/>
          <w:numId w:val="1004"/>
        </w:numPr>
        <w:pStyle w:val="Compact"/>
      </w:pPr>
      <w:r>
        <w:t xml:space="preserve">A pilot implementation plan targeting the Tehran Metro Line 1, demonstrating how integrated telecom and smart city infrastructure can reduce commuter wait times by 15% through synchronized network-traffic management.</w:t>
      </w:r>
    </w:p>
    <w:bookmarkEnd w:id="25"/>
    <w:bookmarkStart w:id="26" w:name="X25d990521a7365531d85e793be0565427b410b8"/>
    <w:p>
      <w:pPr>
        <w:pStyle w:val="Heading2"/>
      </w:pPr>
      <w:r>
        <w:t xml:space="preserve">6. Conclusion: Charting the Future of Telecommunication Engineering in Iran</w:t>
      </w:r>
    </w:p>
    <w:p>
      <w:pPr>
        <w:pStyle w:val="FirstParagraph"/>
      </w:pPr>
      <w:r>
        <w:t xml:space="preserve">Tehran's telecommunications future hinges on the strategic deployment of talent and technology within Iran's unique ecosystem. This research proposal positions the modern</w:t>
      </w:r>
      <w:r>
        <w:t xml:space="preserve"> </w:t>
      </w:r>
      <w:r>
        <w:rPr>
          <w:bCs/>
          <w:b/>
        </w:rPr>
        <w:t xml:space="preserve">Telecommunication Engineer</w:t>
      </w:r>
      <w:r>
        <w:t xml:space="preserve"> </w:t>
      </w:r>
      <w:r>
        <w:t xml:space="preserve">as a pivotal agent of sustainable urban development—not merely a technician, but a solution designer responsive to Tehran's geographic, economic, and regulatory realities. By focusing exclusively on actionable outcomes for Iran's context, this study transcends theoretical academic exercise to deliver immediate value for network operators, municipal planners, and the engineers who implement these systems across Tehran. The success of Iran's digital ambitions in 2025-2030 depends fundamentally on equipping</w:t>
      </w:r>
      <w:r>
        <w:t xml:space="preserve"> </w:t>
      </w:r>
      <w:r>
        <w:rPr>
          <w:bCs/>
          <w:b/>
        </w:rPr>
        <w:t xml:space="preserve">Telecommunication Engineer</w:t>
      </w:r>
      <w:r>
        <w:t xml:space="preserve">s with locally validated methodologies that transform Tehran from a city grappling with connectivity bottlenecks into a model for resilient, intelligent urban communication infrastructure across the Middle East. This research is not just about better networks; it's about building the foundation for Iran's digital sovereignty through its most critical urban asset: Tehran.</w:t>
      </w:r>
    </w:p>
    <w:bookmarkEnd w:id="26"/>
    <w:bookmarkStart w:id="27" w:name="word-count-857"/>
    <w:p>
      <w:pPr>
        <w:pStyle w:val="Heading2"/>
      </w:pPr>
      <w:r>
        <w:t xml:space="preserve">Word Count: 857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Telecommunication Engineering Solutions in Tehran, Iran</dc:title>
  <dc:creator/>
  <dc:language>en</dc:language>
  <cp:keywords/>
  <dcterms:created xsi:type="dcterms:W3CDTF">2026-07-14T00:46:30Z</dcterms:created>
  <dcterms:modified xsi:type="dcterms:W3CDTF">2026-07-14T00:46:30Z</dcterms:modified>
</cp:coreProperties>
</file>

<file path=docProps/custom.xml><?xml version="1.0" encoding="utf-8"?>
<Properties xmlns="http://schemas.openxmlformats.org/officeDocument/2006/custom-properties" xmlns:vt="http://schemas.openxmlformats.org/officeDocument/2006/docPropsVTypes"/>
</file>