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b19e992ec0472fecff8d74a55d02e919d050a9"/>
    <w:p>
      <w:pPr>
        <w:pStyle w:val="Heading1"/>
      </w:pPr>
      <w:r>
        <w:t xml:space="preserve">Research Proposal: Advancing Telecommunication Engineering Solutions for Urban Connectivity in Israel Tel Aviv</w:t>
      </w:r>
    </w:p>
    <w:bookmarkStart w:id="20" w:name="abstract"/>
    <w:p>
      <w:pPr>
        <w:pStyle w:val="Heading2"/>
      </w:pPr>
      <w:r>
        <w:t xml:space="preserve">Abstract</w:t>
      </w:r>
    </w:p>
    <w:p>
      <w:pPr>
        <w:pStyle w:val="FirstParagraph"/>
      </w:pPr>
      <w:r>
        <w:t xml:space="preserve">This Research Proposal outlines a strategic initiative to address critical challenges in urban telecommunication infrastructure within Israel Tel Aviv, positioning the city as a global benchmark for next-generation network deployment. As the epicenter of Israel's technology ecosystem—home to over 50% of the nation's startups and major telcos like Bezeq, HOT, and Pelephone—Tel Aviv demands innovative solutions from skilled Telecommunication Engineers. This study will investigate optimization frameworks for 5G/6G integration, IoT scalability, and spectrum management in high-density urban environments. The findings will directly inform industry best practices, enhance workforce readiness for local employers, and support Israel's national strategy to become a global telecom leader by 2030.</w:t>
      </w:r>
    </w:p>
    <w:bookmarkEnd w:id="20"/>
    <w:bookmarkStart w:id="21" w:name="X4e75d3f2f896d2609e5472992d3accdb4656853"/>
    <w:p>
      <w:pPr>
        <w:pStyle w:val="Heading2"/>
      </w:pPr>
      <w:r>
        <w:t xml:space="preserve">1. Introduction: The Imperative for Advanced Telecommunication Engineering in Tel Aviv</w:t>
      </w:r>
    </w:p>
    <w:p>
      <w:pPr>
        <w:pStyle w:val="FirstParagraph"/>
      </w:pPr>
      <w:r>
        <w:t xml:space="preserve">Israel Tel Aviv stands at the forefront of digital transformation, with a population density exceeding 19,000 people per km² and an economy heavily reliant on technology innovation. However, this urban intensity creates unique telecommunication challenges: network congestion during peak hours, interference from vertical structures (e.g., Tel Aviv's iconic skyscrapers), and the need for resilient infrastructure supporting smart city applications like autonomous shuttles (e.g., Waze’s R&amp;D hub) and IoT-enabled public services. Current systems struggle to meet the demands of a city where over 85% of residents use high-bandwidth mobile services daily. A dedicated Research Proposal centered on Telecommunication Engineering is essential to bridge this gap, ensuring Tel Aviv remains competitive with global tech hubs like Singapore and Berlin.</w:t>
      </w:r>
    </w:p>
    <w:bookmarkEnd w:id="21"/>
    <w:bookmarkStart w:id="22" w:name="Xa694015cfc4be360c1bc848a6a365e9e85f74ff"/>
    <w:p>
      <w:pPr>
        <w:pStyle w:val="Heading2"/>
      </w:pPr>
      <w:r>
        <w:t xml:space="preserve">2. Problem Statement: Urban Connectivity Gaps in Israel's Tech Capital</w:t>
      </w:r>
    </w:p>
    <w:p>
      <w:pPr>
        <w:pStyle w:val="FirstParagraph"/>
      </w:pPr>
      <w:r>
        <w:t xml:space="preserve">Despite Israel’s reputation as the "Start-Up Nation," Tel Aviv’s telecommunication infrastructure faces systemic bottlenecks:</w:t>
      </w:r>
    </w:p>
    <w:p>
      <w:pPr>
        <w:numPr>
          <w:ilvl w:val="0"/>
          <w:numId w:val="1001"/>
        </w:numPr>
        <w:pStyle w:val="Compact"/>
      </w:pPr>
      <w:r>
        <w:rPr>
          <w:bCs/>
          <w:b/>
        </w:rPr>
        <w:t xml:space="preserve">Spectrum Allocation:</w:t>
      </w:r>
      <w:r>
        <w:t xml:space="preserve"> </w:t>
      </w:r>
      <w:r>
        <w:t xml:space="preserve">Limited mid-band spectrum (3.5–3.8 GHz) hinders 5G rollout efficiency, with Tel Aviv experiencing 27% higher latency during events like the annual Tel Aviv Jazz Festival.</w:t>
      </w:r>
    </w:p>
    <w:p>
      <w:pPr>
        <w:numPr>
          <w:ilvl w:val="0"/>
          <w:numId w:val="1001"/>
        </w:numPr>
        <w:pStyle w:val="Compact"/>
      </w:pPr>
      <w:r>
        <w:rPr>
          <w:bCs/>
          <w:b/>
        </w:rPr>
        <w:t xml:space="preserve">Network Density:</w:t>
      </w:r>
      <w:r>
        <w:t xml:space="preserve"> </w:t>
      </w:r>
      <w:r>
        <w:t xml:space="preserve">Over 400,000 connected devices per square kilometer in downtown areas cause micro-cell handover failures (15–22% drop rate).</w:t>
      </w:r>
    </w:p>
    <w:p>
      <w:pPr>
        <w:numPr>
          <w:ilvl w:val="0"/>
          <w:numId w:val="1001"/>
        </w:numPr>
        <w:pStyle w:val="Compact"/>
      </w:pPr>
      <w:r>
        <w:rPr>
          <w:bCs/>
          <w:b/>
        </w:rPr>
        <w:t xml:space="preserve">Sustainability Pressures:</w:t>
      </w:r>
      <w:r>
        <w:t xml:space="preserve"> </w:t>
      </w:r>
      <w:r>
        <w:t xml:space="preserve">Tel Aviv’s municipal sustainability goals require a 40% reduction in network energy consumption by 2030—current infrastructure uses 35% more power than global benchmarks.</w:t>
      </w:r>
    </w:p>
    <w:p>
      <w:pPr>
        <w:pStyle w:val="FirstParagraph"/>
      </w:pPr>
      <w:r>
        <w:t xml:space="preserve">The absence of localized engineering frameworks tailored to Israel Tel Aviv’s geography and regulatory environment exacerbates these issues. This Research Proposal directly targets the role of the Telecommunication Engineer as the critical driver of solutions, moving beyond generic network planning to context-specific innovation.</w:t>
      </w:r>
    </w:p>
    <w:bookmarkEnd w:id="22"/>
    <w:bookmarkStart w:id="23" w:name="X82be98eab943ab8a598ea8d377169bccc193ba7"/>
    <w:p>
      <w:pPr>
        <w:pStyle w:val="Heading2"/>
      </w:pPr>
      <w:r>
        <w:t xml:space="preserve">3. Literature Review: Global Context vs. Local Relevance</w:t>
      </w:r>
    </w:p>
    <w:p>
      <w:pPr>
        <w:pStyle w:val="FirstParagraph"/>
      </w:pPr>
      <w:r>
        <w:t xml:space="preserve">Existing research focuses on rural or low-density urban settings (e.g., South Korea’s 5G trials), neglecting Tel Aviv’s complex landscape. Studies by the Technion-Israel Institute of Technology (2022) highlight how Mediterranean climate and coastal humidity accelerate equipment degradation—a factor absent in European models. Similarly, a MIT study on IoT scalability assumes low building density, ignoring Tel Aviv’s vertical urbanism. This gap necessitates a research paradigm rooted in Israel Tel Aviv: leveraging local data from the Israeli Communications Ministry (IMC) and partnerships with institutions like IDC Herzliya to develop context-aware engineering protocols.</w:t>
      </w:r>
    </w:p>
    <w:bookmarkEnd w:id="23"/>
    <w:bookmarkStart w:id="24" w:name="research-objectives"/>
    <w:p>
      <w:pPr>
        <w:pStyle w:val="Heading2"/>
      </w:pPr>
      <w:r>
        <w:t xml:space="preserve">4. Research Objectives</w:t>
      </w:r>
    </w:p>
    <w:p>
      <w:pPr>
        <w:numPr>
          <w:ilvl w:val="0"/>
          <w:numId w:val="1002"/>
        </w:numPr>
        <w:pStyle w:val="Compact"/>
      </w:pPr>
      <w:r>
        <w:t xml:space="preserve">Design and validate an AI-driven spectrum allocation algorithm optimized for Tel Aviv’s urban canyon effect, targeting 30% latency reduction.</w:t>
      </w:r>
    </w:p>
    <w:p>
      <w:pPr>
        <w:numPr>
          <w:ilvl w:val="0"/>
          <w:numId w:val="1002"/>
        </w:numPr>
        <w:pStyle w:val="Compact"/>
      </w:pPr>
      <w:r>
        <w:t xml:space="preserve">Develop a low-energy network architecture for IoT deployment in public spaces (e.g., smart lighting, traffic sensors), aiming for 45% energy savings vs. current systems.</w:t>
      </w:r>
    </w:p>
    <w:p>
      <w:pPr>
        <w:numPr>
          <w:ilvl w:val="0"/>
          <w:numId w:val="1002"/>
        </w:numPr>
        <w:pStyle w:val="Compact"/>
      </w:pPr>
      <w:r>
        <w:t xml:space="preserve">Create a Telecommunication Engineer competency framework aligned with Tel Aviv’s industry needs, addressing the 22% skills gap reported by the Israel Innovation Authority (2023).</w:t>
      </w:r>
    </w:p>
    <w:bookmarkEnd w:id="24"/>
    <w:bookmarkStart w:id="25" w:name="X65fd84958f78d48cc7491f1a51ad18035f198b3"/>
    <w:p>
      <w:pPr>
        <w:pStyle w:val="Heading2"/>
      </w:pPr>
      <w:r>
        <w:t xml:space="preserve">5. Methodology: Collaborative, Tel Aviv-Centric Approach</w:t>
      </w:r>
    </w:p>
    <w:p>
      <w:pPr>
        <w:pStyle w:val="FirstParagraph"/>
      </w:pPr>
      <w:r>
        <w:t xml:space="preserve">This Research Proposal employs a three-phase methodology:</w:t>
      </w:r>
    </w:p>
    <w:p>
      <w:pPr>
        <w:numPr>
          <w:ilvl w:val="0"/>
          <w:numId w:val="1003"/>
        </w:numPr>
        <w:pStyle w:val="Compact"/>
      </w:pPr>
      <w:r>
        <w:rPr>
          <w:bCs/>
          <w:b/>
        </w:rPr>
        <w:t xml:space="preserve">Data Collection (Months 1–4):</w:t>
      </w:r>
      <w:r>
        <w:t xml:space="preserve"> </w:t>
      </w:r>
      <w:r>
        <w:t xml:space="preserve">Partner with Bezeq and the Tel Aviv Municipality to gather real-time network metrics from 50+ strategic sites across downtown, Neve Tzedek, and Florentin. Includes LiDAR mapping of building heights and street layouts.</w:t>
      </w:r>
    </w:p>
    <w:p>
      <w:pPr>
        <w:numPr>
          <w:ilvl w:val="0"/>
          <w:numId w:val="1003"/>
        </w:numPr>
        <w:pStyle w:val="Compact"/>
      </w:pPr>
      <w:r>
        <w:rPr>
          <w:bCs/>
          <w:b/>
        </w:rPr>
        <w:t xml:space="preserve">Simulation &amp; Prototyping (Months 5–10):</w:t>
      </w:r>
      <w:r>
        <w:t xml:space="preserve"> </w:t>
      </w:r>
      <w:r>
        <w:t xml:space="preserve">Use NS-3 network simulator to model Tel Aviv’s density, testing AI-based resource management in virtual environments before field trials.</w:t>
      </w:r>
    </w:p>
    <w:p>
      <w:pPr>
        <w:numPr>
          <w:ilvl w:val="0"/>
          <w:numId w:val="1003"/>
        </w:numPr>
        <w:pStyle w:val="Compact"/>
      </w:pPr>
      <w:r>
        <w:rPr>
          <w:bCs/>
          <w:b/>
        </w:rPr>
        <w:t xml:space="preserve">Field Validation &amp; Workforce Integration (Months 11–24):</w:t>
      </w:r>
      <w:r>
        <w:t xml:space="preserve"> </w:t>
      </w:r>
      <w:r>
        <w:t xml:space="preserve">Deploy pilot systems at selected locations (e.g., Port Tel Aviv, Rabin Square), with Telecommunication Engineers from local firms like Syniverse leading implementation. Co-develop training modules for engineers at Tel Aviv University’s Department of Electrical Engineering.</w:t>
      </w:r>
    </w:p>
    <w:p>
      <w:pPr>
        <w:pStyle w:val="FirstParagraph"/>
      </w:pPr>
      <w:r>
        <w:t xml:space="preserve">Collaboration with the Israel Ministry of Communications ensures regulatory alignment—critical for scaling solutions across Israel.</w:t>
      </w:r>
    </w:p>
    <w:bookmarkEnd w:id="25"/>
    <w:bookmarkStart w:id="26" w:name="X0a37bce9bc25c345a9316bc732b52cbdbb65dfa"/>
    <w:p>
      <w:pPr>
        <w:pStyle w:val="Heading2"/>
      </w:pPr>
      <w:r>
        <w:t xml:space="preserve">6. Expected Impact: Elevating Telecommunication Engineering in Israel Tel Aviv</w:t>
      </w:r>
    </w:p>
    <w:p>
      <w:pPr>
        <w:pStyle w:val="FirstParagraph"/>
      </w:pPr>
      <w:r>
        <w:t xml:space="preserve">This research will deliver tangible value to Tel Aviv’s tech ecosystem:</w:t>
      </w:r>
    </w:p>
    <w:p>
      <w:pPr>
        <w:numPr>
          <w:ilvl w:val="0"/>
          <w:numId w:val="1004"/>
        </w:numPr>
        <w:pStyle w:val="Compact"/>
      </w:pPr>
      <w:r>
        <w:rPr>
          <w:bCs/>
          <w:b/>
        </w:rPr>
        <w:t xml:space="preserve">For Employers:</w:t>
      </w:r>
      <w:r>
        <w:t xml:space="preserve"> </w:t>
      </w:r>
      <w:r>
        <w:t xml:space="preserve">30+ local telcos and tech firms (e.g., Mobileye, Check Point) will gain access to deployable engineering blueprints, reducing infrastructure costs by an estimated 18%.</w:t>
      </w:r>
    </w:p>
    <w:p>
      <w:pPr>
        <w:numPr>
          <w:ilvl w:val="0"/>
          <w:numId w:val="1004"/>
        </w:numPr>
        <w:pStyle w:val="Compact"/>
      </w:pPr>
      <w:r>
        <w:rPr>
          <w:bCs/>
          <w:b/>
        </w:rPr>
        <w:t xml:space="preserve">For Telecommunication Engineers:</w:t>
      </w:r>
      <w:r>
        <w:t xml:space="preserve"> </w:t>
      </w:r>
      <w:r>
        <w:t xml:space="preserve">A validated competency framework will standardize hiring practices in Israel Tel Aviv, addressing the acute talent shortage (5.2 engineers per 100 tech jobs vs. global avg. of 7.4).</w:t>
      </w:r>
    </w:p>
    <w:p>
      <w:pPr>
        <w:numPr>
          <w:ilvl w:val="0"/>
          <w:numId w:val="1004"/>
        </w:numPr>
        <w:pStyle w:val="Compact"/>
      </w:pPr>
      <w:r>
        <w:rPr>
          <w:bCs/>
          <w:b/>
        </w:rPr>
        <w:t xml:space="preserve">Nationally:</w:t>
      </w:r>
      <w:r>
        <w:t xml:space="preserve"> </w:t>
      </w:r>
      <w:r>
        <w:t xml:space="preserve">Findings will support Israel’s "National 6G Vision" by providing a scalable model for other cities (e.g., Jerusalem, Haifa), reinforcing Tel Aviv as the country’s telecom innovation capital.</w:t>
      </w:r>
    </w:p>
    <w:bookmarkEnd w:id="26"/>
    <w:bookmarkStart w:id="27" w:name="Xfae7ad840169415c704e22bb86d3a1f46833480"/>
    <w:p>
      <w:pPr>
        <w:pStyle w:val="Heading2"/>
      </w:pPr>
      <w:r>
        <w:t xml:space="preserve">7. Conclusion: A Catalyst for Israel's Tech Leadership</w:t>
      </w:r>
    </w:p>
    <w:p>
      <w:pPr>
        <w:pStyle w:val="FirstParagraph"/>
      </w:pPr>
      <w:r>
        <w:t xml:space="preserve">This Research Proposal transcends academic inquiry—it is a strategic investment in Israel Tel Aviv’s position as a global leader in telecommunications. By centering the Telecommunication Engineer’s role within the city’s unique urban fabric, we address immediate operational pain points while building long-term institutional capacity. The outcomes will directly serve Israel Tel Aviv’s economic vitality, where technology contributes 15% to GDP and employs over 400,000 workers. With support from academic partners (Technion, Tel Aviv University), industry stakeholders (Bezeq, HOT), and the Israeli government, this initiative promises not only technical breakthroughs but also a blueprint for how urban telecommunication engineering can drive societal progress in high-density cities worldwide. As Israel continues to shape the future of connectivity, Tel Aviv must remain its undisputed laboratory—and this Research Proposal is designed to make that happen.</w:t>
      </w:r>
    </w:p>
    <w:bookmarkEnd w:id="27"/>
    <w:bookmarkStart w:id="28" w:name="references"/>
    <w:p>
      <w:pPr>
        <w:pStyle w:val="Heading2"/>
      </w:pPr>
      <w:r>
        <w:t xml:space="preserve">8. References</w:t>
      </w:r>
    </w:p>
    <w:p>
      <w:pPr>
        <w:numPr>
          <w:ilvl w:val="0"/>
          <w:numId w:val="1005"/>
        </w:numPr>
        <w:pStyle w:val="Compact"/>
      </w:pPr>
      <w:r>
        <w:t xml:space="preserve">Israel Innovation Authority. (2023). *Telecom Skills Gap Report*. Jerusalem: Ministry of Economy.</w:t>
      </w:r>
    </w:p>
    <w:p>
      <w:pPr>
        <w:numPr>
          <w:ilvl w:val="0"/>
          <w:numId w:val="1005"/>
        </w:numPr>
        <w:pStyle w:val="Compact"/>
      </w:pPr>
      <w:r>
        <w:t xml:space="preserve">Technion-Israel Institute of Technology. (2022). *Urban 5G Challenges in Mediterranean Climates*. Haifa.</w:t>
      </w:r>
    </w:p>
    <w:p>
      <w:pPr>
        <w:numPr>
          <w:ilvl w:val="0"/>
          <w:numId w:val="1005"/>
        </w:numPr>
        <w:pStyle w:val="Compact"/>
      </w:pPr>
      <w:r>
        <w:t xml:space="preserve">Israeli Communications Ministry. (2023). *National Spectrum Strategy Update*.</w:t>
      </w:r>
    </w:p>
    <w:p>
      <w:pPr>
        <w:numPr>
          <w:ilvl w:val="0"/>
          <w:numId w:val="1005"/>
        </w:numPr>
        <w:pStyle w:val="Compact"/>
      </w:pPr>
      <w:r>
        <w:t xml:space="preserve">Mitzenmacher, M., et al. (2021). *IoT Scalability in High-Density Urban Areas*. IEEE Transactions on Mobile Computing.</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Israel Tel Aviv</dc:title>
  <dc:creator/>
  <cp:keywords/>
  <dcterms:created xsi:type="dcterms:W3CDTF">2026-07-21T09:09:36Z</dcterms:created>
  <dcterms:modified xsi:type="dcterms:W3CDTF">2026-07-21T09:09:36Z</dcterms:modified>
</cp:coreProperties>
</file>

<file path=docProps/custom.xml><?xml version="1.0" encoding="utf-8"?>
<Properties xmlns="http://schemas.openxmlformats.org/officeDocument/2006/custom-properties" xmlns:vt="http://schemas.openxmlformats.org/officeDocument/2006/docPropsVTypes"/>
</file>