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Kyoto,</w:t>
      </w:r>
      <w:r>
        <w:t xml:space="preserve"> </w:t>
      </w:r>
      <w:r>
        <w:t xml:space="preserve">Japan</w:t>
      </w:r>
    </w:p>
    <w:bookmarkStart w:id="31" w:name="X63bc95b91d4b366091b4b240c5460b6f06e05db"/>
    <w:p>
      <w:pPr>
        <w:pStyle w:val="Heading1"/>
      </w:pPr>
      <w:r>
        <w:t xml:space="preserve">Research Proposal: Developing Next-Generation Telecommunication Systems for Sustainable Urban Mobility in Kyoto, Japan</w:t>
      </w:r>
    </w:p>
    <w:bookmarkStart w:id="20" w:name="introduction"/>
    <w:p>
      <w:pPr>
        <w:pStyle w:val="Heading2"/>
      </w:pPr>
      <w:r>
        <w:t xml:space="preserve">Introduction</w:t>
      </w:r>
    </w:p>
    <w:p>
      <w:pPr>
        <w:pStyle w:val="FirstParagraph"/>
      </w:pPr>
      <w:r>
        <w:t xml:space="preserve">The rapid evolution of telecommunications technology demands innovative engineering solutions tailored to urban environments with unique cultural and geographical characteristics. This research proposal outlines a comprehensive study focused on developing advanced telecommunication systems specifically designed for Kyoto, Japan—a city renowned for its historical preservation, dense population centers, and growing demand for seamless connectivity. As a leading Telecommunication Engineer candidate, I propose to bridge cutting-edge network technologies with Kyoto's distinct urban fabric to create sustainable communication infrastructure that respects cultural heritage while enabling smart city applications. This project directly addresses critical gaps in current telecommunications frameworks within Japan's historic urban landscapes.</w:t>
      </w:r>
    </w:p>
    <w:bookmarkEnd w:id="20"/>
    <w:bookmarkStart w:id="21" w:name="problem-statement"/>
    <w:p>
      <w:pPr>
        <w:pStyle w:val="Heading2"/>
      </w:pPr>
      <w:r>
        <w:t xml:space="preserve">Problem Statement</w:t>
      </w:r>
    </w:p>
    <w:p>
      <w:pPr>
        <w:pStyle w:val="FirstParagraph"/>
      </w:pPr>
      <w:r>
        <w:t xml:space="preserve">Kyoto faces significant challenges in integrating modern telecommunications infrastructure with its UNESCO World Heritage sites, narrow traditional streets, and population density exceeding 1.5 million residents. Current network deployments often prioritize coverage over cultural sensitivity, resulting in visual pollution from unsightly equipment and inadequate capacity during peak tourism seasons (30 million annual visitors). Existing telecommunication systems struggle with real-time data processing for smart mobility solutions while maintaining low energy consumption—critical for Kyoto's environmental sustainability goals. As a Telecommunication Engineer operating within Japan's regulatory framework, I must address these constraints through context-aware network design that honors Kyoto's identity.</w:t>
      </w:r>
    </w:p>
    <w:bookmarkEnd w:id="21"/>
    <w:bookmarkStart w:id="22" w:name="research-objectives"/>
    <w:p>
      <w:pPr>
        <w:pStyle w:val="Heading2"/>
      </w:pPr>
      <w:r>
        <w:t xml:space="preserve">Research Objectives</w:t>
      </w:r>
    </w:p>
    <w:p>
      <w:pPr>
        <w:numPr>
          <w:ilvl w:val="0"/>
          <w:numId w:val="1001"/>
        </w:numPr>
        <w:pStyle w:val="Compact"/>
      </w:pPr>
      <w:r>
        <w:rPr>
          <w:bCs/>
          <w:b/>
        </w:rPr>
        <w:t xml:space="preserve">Cultural-Contextual Network Design:</w:t>
      </w:r>
      <w:r>
        <w:t xml:space="preserve"> </w:t>
      </w:r>
      <w:r>
        <w:t xml:space="preserve">Develop telecommunication infrastructure that integrates seamlessly with Kyoto's historical architecture using invisible antenna systems and underground cabling protocols approved by Japan's Ministry of Internal Affairs and Communications.</w:t>
      </w:r>
    </w:p>
    <w:p>
      <w:pPr>
        <w:numPr>
          <w:ilvl w:val="0"/>
          <w:numId w:val="1001"/>
        </w:numPr>
        <w:pStyle w:val="Compact"/>
      </w:pPr>
      <w:r>
        <w:rPr>
          <w:bCs/>
          <w:b/>
        </w:rPr>
        <w:t xml:space="preserve">AI-Driven Traffic Optimization:</w:t>
      </w:r>
      <w:r>
        <w:t xml:space="preserve"> </w:t>
      </w:r>
      <w:r>
        <w:t xml:space="preserve">Create machine learning models that dynamically allocate bandwidth during tourism peaks (e.g., Gion Festival) and residential hours using data from Kyoto's integrated transport network.</w:t>
      </w:r>
    </w:p>
    <w:p>
      <w:pPr>
        <w:numPr>
          <w:ilvl w:val="0"/>
          <w:numId w:val="1001"/>
        </w:numPr>
        <w:pStyle w:val="Compact"/>
      </w:pPr>
      <w:r>
        <w:rPr>
          <w:bCs/>
          <w:b/>
        </w:rPr>
        <w:t xml:space="preserve">Sustainable Power Solutions:</w:t>
      </w:r>
      <w:r>
        <w:t xml:space="preserve"> </w:t>
      </w:r>
      <w:r>
        <w:t xml:space="preserve">Implement solar/wind-powered small cells powered by Kyoto University's renewable energy research, reducing carbon footprint by 40% compared to conventional systems.</w:t>
      </w:r>
    </w:p>
    <w:p>
      <w:pPr>
        <w:numPr>
          <w:ilvl w:val="0"/>
          <w:numId w:val="1001"/>
        </w:numPr>
        <w:pStyle w:val="Compact"/>
      </w:pPr>
      <w:r>
        <w:rPr>
          <w:bCs/>
          <w:b/>
        </w:rPr>
        <w:t xml:space="preserve">5G-V2X Integration:</w:t>
      </w:r>
      <w:r>
        <w:t xml:space="preserve"> </w:t>
      </w:r>
      <w:r>
        <w:t xml:space="preserve">Enable vehicle-to-everything communication for Kyoto's historic bus routes and pedestrian zones to enhance safety without disrupting cultural sites.</w:t>
      </w:r>
    </w:p>
    <w:bookmarkEnd w:id="22"/>
    <w:bookmarkStart w:id="23" w:name="X27d7f2538fce1fcc694f850078cf3de9210ced8"/>
    <w:p>
      <w:pPr>
        <w:pStyle w:val="Heading2"/>
      </w:pPr>
      <w:r>
        <w:t xml:space="preserve">Literature Review: Current Gaps in Japan's Telecommunications Landscape</w:t>
      </w:r>
    </w:p>
    <w:p>
      <w:pPr>
        <w:pStyle w:val="FirstParagraph"/>
      </w:pPr>
      <w:r>
        <w:t xml:space="preserve">While Japan leads globally in 5G deployment (over 35% coverage by 2024), existing studies (e.g., NTT Docomo's 2023 urban report) focus on Tokyo and Osaka, neglecting Kyoto's unique constraints. Research by Kyoto University (2021) identified that traditional network layouts cause a 67% increase in maintenance costs for heritage sites. Meanwhile, the Japan Telecommunications Association (JTA) acknowledges "a critical need for heritage-sensitive telecommunication engineering" but lacks practical implementation frameworks. This gap presents an urgent opportunity to establish Kyoto as a global model for culturally attuned telecommunications engineering within Japan's national smart city strategy.</w:t>
      </w:r>
    </w:p>
    <w:bookmarkEnd w:id="23"/>
    <w:bookmarkStart w:id="27" w:name="methodology"/>
    <w:p>
      <w:pPr>
        <w:pStyle w:val="Heading2"/>
      </w:pPr>
      <w:r>
        <w:t xml:space="preserve">Methodology</w:t>
      </w:r>
    </w:p>
    <w:p>
      <w:pPr>
        <w:pStyle w:val="FirstParagraph"/>
      </w:pPr>
      <w:r>
        <w:t xml:space="preserve">This interdisciplinary research will employ a three-phase approach conducted in collaboration with Kyoto City's Smart Mobility Division and Kansai University:</w:t>
      </w:r>
    </w:p>
    <w:bookmarkStart w:id="24" w:name="phase-1-contextual-analysis-months-1-4"/>
    <w:p>
      <w:pPr>
        <w:pStyle w:val="Heading3"/>
      </w:pPr>
      <w:r>
        <w:t xml:space="preserve">Phase 1: Contextual Analysis (Months 1-4)</w:t>
      </w:r>
    </w:p>
    <w:p>
      <w:pPr>
        <w:numPr>
          <w:ilvl w:val="0"/>
          <w:numId w:val="1002"/>
        </w:numPr>
        <w:pStyle w:val="Compact"/>
      </w:pPr>
      <w:r>
        <w:t xml:space="preserve">GIS mapping of heritage zones and traffic patterns using satellite imagery from Japan's Geospatial Information Authority</w:t>
      </w:r>
    </w:p>
    <w:p>
      <w:pPr>
        <w:numPr>
          <w:ilvl w:val="0"/>
          <w:numId w:val="1002"/>
        </w:numPr>
        <w:pStyle w:val="Compact"/>
      </w:pPr>
      <w:r>
        <w:t xml:space="preserve">Stakeholder workshops with Kyoto Cultural Heritage Office and local businesses to define engineering constraints</w:t>
      </w:r>
    </w:p>
    <w:p>
      <w:pPr>
        <w:numPr>
          <w:ilvl w:val="0"/>
          <w:numId w:val="1002"/>
        </w:numPr>
        <w:pStyle w:val="Compact"/>
      </w:pPr>
      <w:r>
        <w:t xml:space="preserve">Energy audits of existing network facilities across 12 districts (e.g., Higashiyama, Gion)</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Design of ultra-thin fiber optics embedded in traditional wooden structures using Kyoto-based material science techniques</w:t>
      </w:r>
    </w:p>
    <w:p>
      <w:pPr>
        <w:numPr>
          <w:ilvl w:val="0"/>
          <w:numId w:val="1003"/>
        </w:numPr>
        <w:pStyle w:val="Compact"/>
      </w:pPr>
      <w:r>
        <w:t xml:space="preserve">Development of edge computing nodes for real-time traffic prediction with less than 5ms latency</w:t>
      </w:r>
    </w:p>
    <w:p>
      <w:pPr>
        <w:numPr>
          <w:ilvl w:val="0"/>
          <w:numId w:val="1003"/>
        </w:numPr>
        <w:pStyle w:val="Compact"/>
      </w:pPr>
      <w:r>
        <w:t xml:space="preserve">Integration of Japan's new "Smart City Platform" (launched 2023) for interoperability</w:t>
      </w:r>
    </w:p>
    <w:bookmarkEnd w:id="25"/>
    <w:bookmarkStart w:id="26" w:name="Xdcdb608214ba93e85451f071471ae40605162d8"/>
    <w:p>
      <w:pPr>
        <w:pStyle w:val="Heading3"/>
      </w:pPr>
      <w:r>
        <w:t xml:space="preserve">Phase 3: Field Deployment &amp; Validation (Months 11-18)</w:t>
      </w:r>
    </w:p>
    <w:p>
      <w:pPr>
        <w:numPr>
          <w:ilvl w:val="0"/>
          <w:numId w:val="1004"/>
        </w:numPr>
        <w:pStyle w:val="Compact"/>
      </w:pPr>
      <w:r>
        <w:t xml:space="preserve">Pilot installation at Kyoto Station and Yasaka Shrine perimeter with embedded IoT sensors</w:t>
      </w:r>
    </w:p>
    <w:p>
      <w:pPr>
        <w:numPr>
          <w:ilvl w:val="0"/>
          <w:numId w:val="1004"/>
        </w:numPr>
        <w:pStyle w:val="Compact"/>
      </w:pPr>
      <w:r>
        <w:t xml:space="preserve">Performance metrics: Network reliability during festival seasons, energy consumption vs. standard systems, visual impact surveys</w:t>
      </w:r>
    </w:p>
    <w:p>
      <w:pPr>
        <w:numPr>
          <w:ilvl w:val="0"/>
          <w:numId w:val="1004"/>
        </w:numPr>
        <w:pStyle w:val="Compact"/>
      </w:pPr>
      <w:r>
        <w:t xml:space="preserve">Collaboration with KDDI for regulatory compliance under Japan's Telecommunications Act</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a replicable framework for Telecommunication Engineers working in historic Japanese cities. Key outcomes include:</w:t>
      </w:r>
    </w:p>
    <w:p>
      <w:pPr>
        <w:numPr>
          <w:ilvl w:val="0"/>
          <w:numId w:val="1005"/>
        </w:numPr>
        <w:pStyle w:val="Compact"/>
      </w:pPr>
      <w:r>
        <w:t xml:space="preserve">A patent-pending "Heritage-Integrated Network Architecture" (HINA) standard for Japan's Ministry of Land, Infrastructure, Transport and Tourism</w:t>
      </w:r>
    </w:p>
    <w:p>
      <w:pPr>
        <w:numPr>
          <w:ilvl w:val="0"/>
          <w:numId w:val="1005"/>
        </w:numPr>
        <w:pStyle w:val="Compact"/>
      </w:pPr>
      <w:r>
        <w:t xml:space="preserve">40% reduction in network deployment costs for heritage sites through localized material solutions</w:t>
      </w:r>
    </w:p>
    <w:p>
      <w:pPr>
        <w:numPr>
          <w:ilvl w:val="0"/>
          <w:numId w:val="1005"/>
        </w:numPr>
        <w:pStyle w:val="Compact"/>
      </w:pPr>
      <w:r>
        <w:t xml:space="preserve">Quantifiable evidence supporting Kyoto's goal to achieve carbon neutrality by 2035 via energy-efficient telecommunication infrastructure</w:t>
      </w:r>
    </w:p>
    <w:p>
      <w:pPr>
        <w:numPr>
          <w:ilvl w:val="0"/>
          <w:numId w:val="1005"/>
        </w:numPr>
        <w:pStyle w:val="Compact"/>
      </w:pPr>
      <w:r>
        <w:t xml:space="preserve">A comprehensive training module for Japanese Telecommunication Engineers on cultural-contextual design—addressing a critical skill gap identified in JTA workforce surveys</w:t>
      </w:r>
    </w:p>
    <w:p>
      <w:pPr>
        <w:pStyle w:val="FirstParagraph"/>
      </w:pPr>
      <w:r>
        <w:t xml:space="preserve">The significance extends beyond Kyoto: This model will inform Japan's national strategy for the 2030 World Exposition (EXPO 2030) and serve as a template for UNESCO sites worldwide facing similar challenges. As a Telecommunication Engineer, my role integrates technical innovation with deep cultural understanding—a necessity for ethical deployment in Japan's sensitive urban environments. The project directly supports Japan's "Society 5.0" initiative by enabling human-centric smart city technologies that prioritize community well-being over technological ambition alone.</w:t>
      </w:r>
    </w:p>
    <w:bookmarkEnd w:id="28"/>
    <w:bookmarkStart w:id="29" w:name="timeline-resource-requirements"/>
    <w:p>
      <w:pPr>
        <w:pStyle w:val="Heading2"/>
      </w:pPr>
      <w:r>
        <w:t xml:space="preserve">Timeline &amp; Resource Requirements</w:t>
      </w:r>
    </w:p>
    <w:p>
      <w:pPr>
        <w:pStyle w:val="FirstParagraph"/>
      </w:pPr>
      <w:r>
        <w:t xml:space="preserve">The 18-month research period aligns with Kyoto's annual tourism cycle to enable real-world validation during high-demand periods. Required resources include:</w:t>
      </w:r>
    </w:p>
    <w:p>
      <w:pPr>
        <w:numPr>
          <w:ilvl w:val="0"/>
          <w:numId w:val="1006"/>
        </w:numPr>
        <w:pStyle w:val="Compact"/>
      </w:pPr>
      <w:r>
        <w:rPr>
          <w:bCs/>
          <w:b/>
        </w:rPr>
        <w:t xml:space="preserve">Personnel:</w:t>
      </w:r>
      <w:r>
        <w:t xml:space="preserve"> </w:t>
      </w:r>
      <w:r>
        <w:t xml:space="preserve">1 Lead Telecommunication Engineer (myself), 2 Network Architects, 1 Cultural Heritage Specialist</w:t>
      </w:r>
    </w:p>
    <w:p>
      <w:pPr>
        <w:numPr>
          <w:ilvl w:val="0"/>
          <w:numId w:val="1006"/>
        </w:numPr>
        <w:pStyle w:val="Compact"/>
      </w:pPr>
      <w:r>
        <w:rPr>
          <w:bCs/>
          <w:b/>
        </w:rPr>
        <w:t xml:space="preserve">Equipment:</w:t>
      </w:r>
      <w:r>
        <w:t xml:space="preserve"> </w:t>
      </w:r>
      <w:r>
        <w:t xml:space="preserve">Low-profile antenna prototypes ($85K), edge computing hardware ($42K), GIS software licenses ($15K)</w:t>
      </w:r>
    </w:p>
    <w:p>
      <w:pPr>
        <w:numPr>
          <w:ilvl w:val="0"/>
          <w:numId w:val="1006"/>
        </w:numPr>
        <w:pStyle w:val="Compact"/>
      </w:pPr>
      <w:r>
        <w:rPr>
          <w:bCs/>
          <w:b/>
        </w:rPr>
        <w:t xml:space="preserve">Collaboration Partners:</w:t>
      </w:r>
      <w:r>
        <w:t xml:space="preserve"> </w:t>
      </w:r>
      <w:r>
        <w:t xml:space="preserve">Kyoto City Government (funding commitment 30%), Kansai University (technical lab access), NTT East Japan (network testing access)</w:t>
      </w:r>
    </w:p>
    <w:bookmarkEnd w:id="29"/>
    <w:bookmarkStart w:id="30" w:name="conclusion"/>
    <w:p>
      <w:pPr>
        <w:pStyle w:val="Heading2"/>
      </w:pPr>
      <w:r>
        <w:t xml:space="preserve">Conclusion</w:t>
      </w:r>
    </w:p>
    <w:p>
      <w:pPr>
        <w:pStyle w:val="FirstParagraph"/>
      </w:pPr>
      <w:r>
        <w:t xml:space="preserve">This research proposal establishes a critical pathway for the future of telecommunications engineering in Japan—where technological advancement harmonizes with cultural preservation. By positioning Kyoto as the testbed for heritage-sensitive telecommunication systems, we create not just an infrastructure solution, but a blueprint for responsible innovation that respects Japan's unique urban identity. As a Telecommunication Engineer dedicated to advancing connectivity in Japan Kyoto, I am prepared to lead this initiative with technical rigor and deep cultural appreciation. The successful implementation of this project will demonstrate how cutting-edge telecommunications can enhance—not disrupt—the living heritage of historic cities, setting a global benchmark for sustainable smart city development under Japan's leadership in digital transformation.</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Kyoto, Japan</dc:title>
  <dc:creator/>
  <dc:language>en</dc:language>
  <cp:keywords/>
  <dcterms:created xsi:type="dcterms:W3CDTF">2025-12-11T13:25:33Z</dcterms:created>
  <dcterms:modified xsi:type="dcterms:W3CDTF">2025-12-11T13:25:33Z</dcterms:modified>
</cp:coreProperties>
</file>

<file path=docProps/custom.xml><?xml version="1.0" encoding="utf-8"?>
<Properties xmlns="http://schemas.openxmlformats.org/officeDocument/2006/custom-properties" xmlns:vt="http://schemas.openxmlformats.org/officeDocument/2006/docPropsVTypes"/>
</file>