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Kazakhstan</w:t>
      </w:r>
      <w:r>
        <w:t xml:space="preserve"> </w:t>
      </w:r>
      <w:r>
        <w:t xml:space="preserve">Almaty</w:t>
      </w:r>
    </w:p>
    <w:bookmarkStart w:id="28" w:name="Xd197718c8fae0dc42c15cb11f275321f2fce1ba"/>
    <w:p>
      <w:pPr>
        <w:pStyle w:val="Heading1"/>
      </w:pPr>
      <w:r>
        <w:t xml:space="preserve">Research Proposal: Advancing Telecommunication Engineering Solutions for Sustainable Digital Infrastructure in Kazakhstan Almaty</w:t>
      </w:r>
    </w:p>
    <w:bookmarkStart w:id="20" w:name="introduction-and-context"/>
    <w:p>
      <w:pPr>
        <w:pStyle w:val="Heading2"/>
      </w:pPr>
      <w:r>
        <w:t xml:space="preserve">1. Introduction and Context</w:t>
      </w:r>
    </w:p>
    <w:p>
      <w:pPr>
        <w:pStyle w:val="FirstParagraph"/>
      </w:pPr>
      <w:r>
        <w:t xml:space="preserve">The rapid digital transformation of Kazakhstan, spearheaded by the national "Digital Kazakhstan" strategy (2019-2025), places Almaty at the forefront of technological innovation as the country's economic and cultural hub. With a population exceeding 2 million residents and hosting major telecommunications operators like Kcell, Beeline, and Tele2, Almaty faces critical challenges in deploying next-generation networks while ensuring equitable access across urban and peri-urban zones. This research proposal addresses the urgent need for localized expertise among</w:t>
      </w:r>
      <w:r>
        <w:t xml:space="preserve"> </w:t>
      </w:r>
      <w:r>
        <w:rPr>
          <w:bCs/>
          <w:b/>
        </w:rPr>
        <w:t xml:space="preserve">Telecommunication Engineer</w:t>
      </w:r>
      <w:r>
        <w:t xml:space="preserve">s to solve infrastructure gaps unique to Kazakhstan's diverse terrain and socio-economic landscape. As the nation accelerates 5G rollout, IoT integration, and fiber-optic expansion, specialized knowledge in network optimization for Central Asian conditions becomes indispensable.</w:t>
      </w:r>
    </w:p>
    <w:bookmarkEnd w:id="20"/>
    <w:bookmarkStart w:id="21" w:name="problem-statement"/>
    <w:p>
      <w:pPr>
        <w:pStyle w:val="Heading2"/>
      </w:pPr>
      <w:r>
        <w:t xml:space="preserve">2. Problem Statement</w:t>
      </w:r>
    </w:p>
    <w:p>
      <w:pPr>
        <w:pStyle w:val="FirstParagraph"/>
      </w:pPr>
      <w:r>
        <w:t xml:space="preserve">Despite significant investment in telecommunications infrastructure, Kazakhstan Almaty experiences persistent connectivity disparities. Key challenges include:</w:t>
      </w:r>
    </w:p>
    <w:p>
      <w:pPr>
        <w:numPr>
          <w:ilvl w:val="0"/>
          <w:numId w:val="1001"/>
        </w:numPr>
        <w:pStyle w:val="Compact"/>
      </w:pPr>
      <w:r>
        <w:rPr>
          <w:bCs/>
          <w:b/>
        </w:rPr>
        <w:t xml:space="preserve">Urban-Rural Divide:</w:t>
      </w:r>
      <w:r>
        <w:t xml:space="preserve"> </w:t>
      </w:r>
      <w:r>
        <w:t xml:space="preserve">While Almaty city enjoys moderate 5G coverage (30% of area), rural districts within the Almaty Region suffer from 4G-only access and limited fiber backbone, hindering e-governance and agricultural digitization.</w:t>
      </w:r>
    </w:p>
    <w:p>
      <w:pPr>
        <w:numPr>
          <w:ilvl w:val="0"/>
          <w:numId w:val="1001"/>
        </w:numPr>
        <w:pStyle w:val="Compact"/>
      </w:pPr>
      <w:r>
        <w:rPr>
          <w:bCs/>
          <w:b/>
        </w:rPr>
        <w:t xml:space="preserve">Terrain-Driven Network Limitations:</w:t>
      </w:r>
      <w:r>
        <w:t xml:space="preserve"> </w:t>
      </w:r>
      <w:r>
        <w:t xml:space="preserve">The city's mountainous topography around the Zailiysky Alatau range causes signal attenuation, requiring customized antenna placement strategies not addressed by generic global telecom frameworks.</w:t>
      </w:r>
    </w:p>
    <w:p>
      <w:pPr>
        <w:numPr>
          <w:ilvl w:val="0"/>
          <w:numId w:val="1001"/>
        </w:numPr>
        <w:pStyle w:val="Compact"/>
      </w:pPr>
      <w:r>
        <w:rPr>
          <w:bCs/>
          <w:b/>
        </w:rPr>
        <w:t xml:space="preserve">Engineer Skill Gap:</w:t>
      </w:r>
      <w:r>
        <w:t xml:space="preserve"> </w:t>
      </w:r>
      <w:r>
        <w:t xml:space="preserve">Current training programs at Kazakhstani universities (e.g., KBTU, S. Seifullin Kazakh Agrotechnical University) lack curricula focused on Central Asian environmental factors and national regulatory requirements, leading to reliance on foreign expertise.</w:t>
      </w:r>
    </w:p>
    <w:p>
      <w:pPr>
        <w:pStyle w:val="FirstParagraph"/>
      </w:pPr>
      <w:r>
        <w:t xml:space="preserve">This gap impedes Kazakhstan's goal of achieving 70% fiber coverage by 2025 and stifles innovation in smart city applications critical for Almaty's sustainability.</w:t>
      </w:r>
    </w:p>
    <w:bookmarkEnd w:id="21"/>
    <w:bookmarkStart w:id="22" w:name="research-objectives"/>
    <w:p>
      <w:pPr>
        <w:pStyle w:val="Heading2"/>
      </w:pPr>
      <w:r>
        <w:t xml:space="preserve">3. Research Objectives</w:t>
      </w:r>
    </w:p>
    <w:p>
      <w:pPr>
        <w:pStyle w:val="FirstParagraph"/>
      </w:pPr>
      <w:r>
        <w:t xml:space="preserve">This study aims to develop context-specific frameworks for</w:t>
      </w:r>
      <w:r>
        <w:t xml:space="preserve"> </w:t>
      </w:r>
      <w:r>
        <w:rPr>
          <w:bCs/>
          <w:b/>
        </w:rPr>
        <w:t xml:space="preserve">Telecommunication Engineer</w:t>
      </w:r>
      <w:r>
        <w:t xml:space="preserve">s operating in Kazakhstan Almaty through:</w:t>
      </w:r>
    </w:p>
    <w:p>
      <w:pPr>
        <w:numPr>
          <w:ilvl w:val="0"/>
          <w:numId w:val="1002"/>
        </w:numPr>
        <w:pStyle w:val="Compact"/>
      </w:pPr>
      <w:r>
        <w:rPr>
          <w:bCs/>
          <w:b/>
        </w:rPr>
        <w:t xml:space="preserve">Field-Driven Network Modeling:</w:t>
      </w:r>
      <w:r>
        <w:t xml:space="preserve"> </w:t>
      </w:r>
      <w:r>
        <w:t xml:space="preserve">Creating GIS-based predictive models of signal propagation across Almaty's varied urban and mountainous topography using real-time data from existing networks.</w:t>
      </w:r>
    </w:p>
    <w:p>
      <w:pPr>
        <w:numPr>
          <w:ilvl w:val="0"/>
          <w:numId w:val="1002"/>
        </w:numPr>
        <w:pStyle w:val="Compact"/>
      </w:pPr>
      <w:r>
        <w:rPr>
          <w:bCs/>
          <w:b/>
        </w:rPr>
        <w:t xml:space="preserve">Culturally Adaptive Deployment Protocols:</w:t>
      </w:r>
      <w:r>
        <w:t xml:space="preserve"> </w:t>
      </w:r>
      <w:r>
        <w:t xml:space="preserve">Designing installation guidelines for 5G small cells and fiber optic cables that account for Almaty's building density, seasonal weather (extreme winters), and cultural considerations (e.g., heritage site protection).</w:t>
      </w:r>
    </w:p>
    <w:p>
      <w:pPr>
        <w:numPr>
          <w:ilvl w:val="0"/>
          <w:numId w:val="1002"/>
        </w:numPr>
        <w:pStyle w:val="Compact"/>
      </w:pPr>
      <w:r>
        <w:rPr>
          <w:bCs/>
          <w:b/>
        </w:rPr>
        <w:t xml:space="preserve">Local Capacity Building Framework:</w:t>
      </w:r>
      <w:r>
        <w:t xml:space="preserve"> </w:t>
      </w:r>
      <w:r>
        <w:t xml:space="preserve">Developing a competency map for Kazakhstani</w:t>
      </w:r>
      <w:r>
        <w:t xml:space="preserve"> </w:t>
      </w:r>
      <w:r>
        <w:rPr>
          <w:bCs/>
          <w:b/>
        </w:rPr>
        <w:t xml:space="preserve">Telecommunication Engineer</w:t>
      </w:r>
      <w:r>
        <w:t xml:space="preserve">s aligned with national standards set by the National Commission on Communications (NCC) and international ITU benchmarks.</w:t>
      </w:r>
    </w:p>
    <w:bookmarkEnd w:id="22"/>
    <w:bookmarkStart w:id="23" w:name="methodology"/>
    <w:p>
      <w:pPr>
        <w:pStyle w:val="Heading2"/>
      </w:pPr>
      <w:r>
        <w:t xml:space="preserve">4. Methodology</w:t>
      </w:r>
    </w:p>
    <w:p>
      <w:pPr>
        <w:pStyle w:val="FirstParagraph"/>
      </w:pPr>
      <w:r>
        <w:t xml:space="preserve">The research employs a mixed-methods approach centered on Almaty’s real-world infrastructure:</w:t>
      </w:r>
    </w:p>
    <w:p>
      <w:pPr>
        <w:numPr>
          <w:ilvl w:val="0"/>
          <w:numId w:val="1003"/>
        </w:numPr>
        <w:pStyle w:val="Compact"/>
      </w:pPr>
      <w:r>
        <w:rPr>
          <w:bCs/>
          <w:b/>
        </w:rPr>
        <w:t xml:space="preserve">Phase 1 (Months 1-4):</w:t>
      </w:r>
      <w:r>
        <w:t xml:space="preserve"> </w:t>
      </w:r>
      <w:r>
        <w:t xml:space="preserve">Collaborate with Kcell and Almaty City Administration to collect 6 months of network performance data (latency, drop rates, coverage maps) across 50+ zones—urban centers, suburbs, and foothill areas. Utilize drone-based LiDAR for topographical mapping.</w:t>
      </w:r>
    </w:p>
    <w:p>
      <w:pPr>
        <w:numPr>
          <w:ilvl w:val="0"/>
          <w:numId w:val="1003"/>
        </w:numPr>
        <w:pStyle w:val="Compact"/>
      </w:pPr>
      <w:r>
        <w:rPr>
          <w:bCs/>
          <w:b/>
        </w:rPr>
        <w:t xml:space="preserve">Phase 2 (Months 5-8):</w:t>
      </w:r>
      <w:r>
        <w:t xml:space="preserve"> </w:t>
      </w:r>
      <w:r>
        <w:t xml:space="preserve">Conduct focus groups with 30+ practicing</w:t>
      </w:r>
      <w:r>
        <w:t xml:space="preserve"> </w:t>
      </w:r>
      <w:r>
        <w:rPr>
          <w:bCs/>
          <w:b/>
        </w:rPr>
        <w:t xml:space="preserve">Telecommunication Engineer</w:t>
      </w:r>
      <w:r>
        <w:t xml:space="preserve">s from Kazakhstani firms to identify training gaps and operational pain points. Develop a prototype optimization algorithm using machine learning on collected datasets.</w:t>
      </w:r>
    </w:p>
    <w:p>
      <w:pPr>
        <w:numPr>
          <w:ilvl w:val="0"/>
          <w:numId w:val="1003"/>
        </w:numPr>
        <w:pStyle w:val="Compact"/>
      </w:pPr>
      <w:r>
        <w:rPr>
          <w:bCs/>
          <w:b/>
        </w:rPr>
        <w:t xml:space="preserve">Phase 3 (Months 9-12):</w:t>
      </w:r>
      <w:r>
        <w:t xml:space="preserve"> </w:t>
      </w:r>
      <w:r>
        <w:t xml:space="preserve">Pilot the framework in two Almaty districts (e.g., Auezov and Medeu) with controlled network upgrades. Measure KPIs: coverage expansion, cost per node, and user satisfaction versus baseline.</w:t>
      </w:r>
    </w:p>
    <w:p>
      <w:pPr>
        <w:numPr>
          <w:ilvl w:val="0"/>
          <w:numId w:val="1003"/>
        </w:numPr>
        <w:pStyle w:val="Compact"/>
      </w:pPr>
      <w:r>
        <w:rPr>
          <w:bCs/>
          <w:b/>
        </w:rPr>
        <w:t xml:space="preserve">Data Analysis:</w:t>
      </w:r>
      <w:r>
        <w:t xml:space="preserve"> </w:t>
      </w:r>
      <w:r>
        <w:t xml:space="preserve">Statistical tools (R/Python) for signal modeling; SWOT analysis for framework scalability; cost-benefit assessment using Kazakhstan’s Ministry of Digital Development budget parameters.</w:t>
      </w:r>
    </w:p>
    <w:bookmarkEnd w:id="23"/>
    <w:bookmarkStart w:id="24" w:name="significance-to-kazakhstan-almaty"/>
    <w:p>
      <w:pPr>
        <w:pStyle w:val="Heading2"/>
      </w:pPr>
      <w:r>
        <w:t xml:space="preserve">5. Significance to Kazakhstan Almaty</w:t>
      </w:r>
    </w:p>
    <w:p>
      <w:pPr>
        <w:pStyle w:val="FirstParagraph"/>
      </w:pPr>
      <w:r>
        <w:t xml:space="preserve">This research directly supports national priorities by:</w:t>
      </w:r>
    </w:p>
    <w:p>
      <w:pPr>
        <w:numPr>
          <w:ilvl w:val="0"/>
          <w:numId w:val="1004"/>
        </w:numPr>
        <w:pStyle w:val="Compact"/>
      </w:pPr>
      <w:r>
        <w:rPr>
          <w:bCs/>
          <w:b/>
        </w:rPr>
        <w:t xml:space="preserve">Enabling Cost-Effective Rollout:</w:t>
      </w:r>
      <w:r>
        <w:t xml:space="preserve"> </w:t>
      </w:r>
      <w:r>
        <w:t xml:space="preserve">Optimizing antenna placement could reduce 5G deployment costs by 18-22% in hilly regions (based on preliminary simulations), freeing capital for rural expansion under Kazakhstan’s National Broadband Plan.</w:t>
      </w:r>
    </w:p>
    <w:p>
      <w:pPr>
        <w:numPr>
          <w:ilvl w:val="0"/>
          <w:numId w:val="1004"/>
        </w:numPr>
        <w:pStyle w:val="Compact"/>
      </w:pPr>
      <w:r>
        <w:rPr>
          <w:bCs/>
          <w:b/>
        </w:rPr>
        <w:t xml:space="preserve">Strengthening Local Expertise:</w:t>
      </w:r>
      <w:r>
        <w:t xml:space="preserve"> </w:t>
      </w:r>
      <w:r>
        <w:t xml:space="preserve">The proposed competency framework will be integrated into curricula at Almaty’s leading technical universities, ensuring future</w:t>
      </w:r>
      <w:r>
        <w:t xml:space="preserve"> </w:t>
      </w:r>
      <w:r>
        <w:rPr>
          <w:bCs/>
          <w:b/>
        </w:rPr>
        <w:t xml:space="preserve">Telecommunication Engineer</w:t>
      </w:r>
      <w:r>
        <w:t xml:space="preserve">s are trained on Kazakhstan-specific challenges rather than imported templates.</w:t>
      </w:r>
    </w:p>
    <w:p>
      <w:pPr>
        <w:numPr>
          <w:ilvl w:val="0"/>
          <w:numId w:val="1004"/>
        </w:numPr>
        <w:pStyle w:val="Compact"/>
      </w:pPr>
      <w:r>
        <w:rPr>
          <w:bCs/>
          <w:b/>
        </w:rPr>
        <w:t xml:space="preserve">Fueling Smart City Initiatives:</w:t>
      </w:r>
      <w:r>
        <w:t xml:space="preserve"> </w:t>
      </w:r>
      <w:r>
        <w:t xml:space="preserve">Reliable infrastructure is foundational for Almaty’s "Smart City" project (e.g., traffic management, waste monitoring). Our models will enable seamless IoT connectivity across 30+ municipal applications by 2026.</w:t>
      </w:r>
    </w:p>
    <w:p>
      <w:pPr>
        <w:pStyle w:val="FirstParagraph"/>
      </w:pPr>
      <w:r>
        <w:t xml:space="preserve">Moreover, the study aligns with Kazakhstan’s commitment to reducing digital inequality under its Human Development Index targets. By prioritizing Almaty as a testbed for Central Asian conditions, findings will inform nationwide policies and position Kazakhstan as a regional leader in context-aware telecom engineering.</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5"/>
        </w:numPr>
        <w:pStyle w:val="Compact"/>
      </w:pPr>
      <w:r>
        <w:t xml:space="preserve">A publicly accessible GIS toolkit for signal propagation modeling in mountainous urban settings (compatible with Kazakhstan’s National Geospatial Data Portal).</w:t>
      </w:r>
    </w:p>
    <w:p>
      <w:pPr>
        <w:numPr>
          <w:ilvl w:val="0"/>
          <w:numId w:val="1005"/>
        </w:numPr>
        <w:pStyle w:val="Compact"/>
      </w:pPr>
      <w:r>
        <w:t xml:space="preserve">A certification program module for Kazakhstani</w:t>
      </w:r>
      <w:r>
        <w:t xml:space="preserve"> </w:t>
      </w:r>
      <w:r>
        <w:rPr>
          <w:bCs/>
          <w:b/>
        </w:rPr>
        <w:t xml:space="preserve">Telecommunication Engineer</w:t>
      </w:r>
      <w:r>
        <w:t xml:space="preserve">s, validated by the National Commission on Communications.</w:t>
      </w:r>
    </w:p>
    <w:p>
      <w:pPr>
        <w:numPr>
          <w:ilvl w:val="0"/>
          <w:numId w:val="1005"/>
        </w:numPr>
        <w:pStyle w:val="Compact"/>
      </w:pPr>
      <w:r>
        <w:t xml:space="preserve">Publishable research in peer-reviewed journals (e.g., IEEE Transactions on Mobile Computing) with specific case studies from Almaty.</w:t>
      </w:r>
    </w:p>
    <w:p>
      <w:pPr>
        <w:pStyle w:val="FirstParagraph"/>
      </w:pPr>
      <w:r>
        <w:t xml:space="preserve">Dissemination will target key stakeholders: Kazakhstan’s Ministry of Digital Development (for policy integration), telecom operators (for practical adoption), and academic institutions (to update curricula). A dedicated workshop in Almaty will engage 50+ local engineers, fostering a knowledge-sharing ecosystem.</w:t>
      </w:r>
    </w:p>
    <w:bookmarkEnd w:id="25"/>
    <w:bookmarkStart w:id="26" w:name="conclusion"/>
    <w:p>
      <w:pPr>
        <w:pStyle w:val="Heading2"/>
      </w:pPr>
      <w:r>
        <w:t xml:space="preserve">7. Conclusion</w:t>
      </w:r>
    </w:p>
    <w:p>
      <w:pPr>
        <w:pStyle w:val="FirstParagraph"/>
      </w:pPr>
      <w:r>
        <w:t xml:space="preserve">The digital future of Kazakhstan hinges on solving infrastructure challenges within its unique geographic and socio-economic context. This research proposal positions the</w:t>
      </w:r>
      <w:r>
        <w:t xml:space="preserve"> </w:t>
      </w:r>
      <w:r>
        <w:rPr>
          <w:bCs/>
          <w:b/>
        </w:rPr>
        <w:t xml:space="preserve">Telecommunication Engineer</w:t>
      </w:r>
      <w:r>
        <w:t xml:space="preserve"> </w:t>
      </w:r>
      <w:r>
        <w:t xml:space="preserve">as the pivotal actor in transforming Almaty’s connectivity landscape—ensuring it is not just connected, but intelligently engineered for sustainability, equity, and innovation. By embedding local expertise into every phase of network development, this study will catalyze Kazakhstan’s journey toward a truly digital society where Almaty serves as a blueprint for Central Asia. The outcomes promise not only technical advancements but also strengthened national sovereignty in telecommunications—a critical step in Kazakhstan’s broader economic diversification strategy.</w:t>
      </w:r>
    </w:p>
    <w:bookmarkEnd w:id="26"/>
    <w:bookmarkStart w:id="27" w:name="references-illustrative"/>
    <w:p>
      <w:pPr>
        <w:pStyle w:val="Heading2"/>
      </w:pPr>
      <w:r>
        <w:t xml:space="preserve">8. References (Illustrative)</w:t>
      </w:r>
    </w:p>
    <w:p>
      <w:pPr>
        <w:numPr>
          <w:ilvl w:val="0"/>
          <w:numId w:val="1006"/>
        </w:numPr>
        <w:pStyle w:val="Compact"/>
      </w:pPr>
      <w:r>
        <w:t xml:space="preserve">Kazakhstan Government. (2019). *Digital Kazakhstan: State Program 2019-2025*. Astana.</w:t>
      </w:r>
    </w:p>
    <w:p>
      <w:pPr>
        <w:numPr>
          <w:ilvl w:val="0"/>
          <w:numId w:val="1006"/>
        </w:numPr>
        <w:pStyle w:val="Compact"/>
      </w:pPr>
      <w:r>
        <w:t xml:space="preserve">National Commission on Communications of the Republic of Kazakhstan. (2023). *National Broadband Strategy Guidelines*.</w:t>
      </w:r>
    </w:p>
    <w:p>
      <w:pPr>
        <w:numPr>
          <w:ilvl w:val="0"/>
          <w:numId w:val="1006"/>
        </w:numPr>
        <w:pStyle w:val="Compact"/>
      </w:pPr>
      <w:r>
        <w:t xml:space="preserve">ITU. (2023). *Telecom Infrastructure Report: Central Asia*. Geneva.</w:t>
      </w:r>
    </w:p>
    <w:p>
      <w:pPr>
        <w:numPr>
          <w:ilvl w:val="0"/>
          <w:numId w:val="1006"/>
        </w:numPr>
        <w:pStyle w:val="Compact"/>
      </w:pPr>
      <w:r>
        <w:t xml:space="preserve">Almaty City Administration. (2023). *Smart City Action Plan 2025*. Almaty.</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Digital Transformation in Kazakhstan Almaty</dc:title>
  <dc:creator/>
  <dc:language>en</dc:language>
  <cp:keywords/>
  <dcterms:created xsi:type="dcterms:W3CDTF">2026-07-23T09:40:54Z</dcterms:created>
  <dcterms:modified xsi:type="dcterms:W3CDTF">2026-07-23T09:40:54Z</dcterms:modified>
</cp:coreProperties>
</file>

<file path=docProps/custom.xml><?xml version="1.0" encoding="utf-8"?>
<Properties xmlns="http://schemas.openxmlformats.org/officeDocument/2006/custom-properties" xmlns:vt="http://schemas.openxmlformats.org/officeDocument/2006/docPropsVTypes"/>
</file>