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Nairobi,</w:t>
      </w:r>
      <w:r>
        <w:t xml:space="preserve"> </w:t>
      </w:r>
      <w:r>
        <w:t xml:space="preserve">Kenya</w:t>
      </w:r>
    </w:p>
    <w:bookmarkStart w:id="31" w:name="Xabbaabe825babd6401cf3cf3369c68db6380118"/>
    <w:p>
      <w:pPr>
        <w:pStyle w:val="Heading1"/>
      </w:pPr>
      <w:r>
        <w:t xml:space="preserve">Research Proposal: Advancing Sustainable Telecommunications Infrastructure for Urban Resilience in Nairobi, Kenya</w:t>
      </w:r>
    </w:p>
    <w:bookmarkStart w:id="20" w:name="introduction-and-background"/>
    <w:p>
      <w:pPr>
        <w:pStyle w:val="Heading2"/>
      </w:pPr>
      <w:r>
        <w:t xml:space="preserve">1. Introduction and Background</w:t>
      </w:r>
    </w:p>
    <w:p>
      <w:pPr>
        <w:pStyle w:val="FirstParagraph"/>
      </w:pPr>
      <w:r>
        <w:t xml:space="preserve">The rapid urbanization of Nairobi, the capital city of Kenya, has placed unprecedented strain on existing telecommunications infrastructure. As Africa's fastest-growing metropolitan area with over 5 million residents and a projected population surge to 10 million by 2040, Nairobi faces critical challenges in delivering reliable high-speed connectivity. This Research Proposal addresses the urgent need for innovative solutions tailored to the unique socio-economic and environmental context of Kenya Nairobi. Current limitations—including network congestion, unreliable power supply, and inadequate fiber optic penetration—directly impact Kenya's digital economy growth and the professional capabilities of local Telecommunication Engineers. With Kenya ranking among Africa's top mobile adoption markets (95% penetration), yet only 30% of households having fixed broadband access according to ITU 2023 reports, this research positions the Telecommunication Engineer as a pivotal actor in driving equitable digital transformation.</w:t>
      </w:r>
    </w:p>
    <w:bookmarkEnd w:id="20"/>
    <w:bookmarkStart w:id="21" w:name="problem-statement"/>
    <w:p>
      <w:pPr>
        <w:pStyle w:val="Heading2"/>
      </w:pPr>
      <w:r>
        <w:t xml:space="preserve">2. Problem Statement</w:t>
      </w:r>
    </w:p>
    <w:p>
      <w:pPr>
        <w:pStyle w:val="FirstParagraph"/>
      </w:pPr>
      <w:r>
        <w:t xml:space="preserve">Telecommunication Engineers operating in Kenya Nairobi confront three interrelated challenges: First, the city's dense informal settlements (e.g., Kibera, Mathare) suffer from 70% lower mobile network coverage compared to affluent areas. Second, frequent power outages (averaging 8 hours/week in Nairobi County) cripple tower operations without sustainable energy integration. Third, legacy infrastructure struggles with 5G rollout demands amid Kenya's National Broadband Strategy targeting 95% connectivity by 2030. These issues create a critical skills gap—current Telecommunication Engineers lack frameworks to implement cost-effective, climate-resilient solutions within Nairobi's constrained urban fabric. This Research Proposal directly tackles these challenges through evidence-based infrastructure design protocols.</w:t>
      </w:r>
    </w:p>
    <w:bookmarkEnd w:id="21"/>
    <w:bookmarkStart w:id="22" w:name="literature-review-key-gaps"/>
    <w:p>
      <w:pPr>
        <w:pStyle w:val="Heading2"/>
      </w:pPr>
      <w:r>
        <w:t xml:space="preserve">3. Literature Review (Key Gaps)</w:t>
      </w:r>
    </w:p>
    <w:p>
      <w:pPr>
        <w:pStyle w:val="FirstParagraph"/>
      </w:pPr>
      <w:r>
        <w:t xml:space="preserve">Existing studies on African telecom (e.g., Adebayo &amp; Oyebode, 2021; UNCTAD, 2022) focus predominantly on rural coverage or urban centers like Johannesburg—neglecting Nairobi's specific hybrid urban-rural dynamics. Research by Mwangi (Kenya Communications Commission, 2023) confirms that Nairobi's infrastructure planning fails to integrate gender-responsive design (only 18% of female Telecommunication Engineers in Kenya report meaningful career progression). Crucially, no prior work addresses how renewable microgrids can power network equipment during load-shedding—a critical barrier identified in all Nairobi-based field surveys. This gap positions our research as the first comprehensive study focusing on Nairobi's urban ecosystem for the Telecommunication Engineer.</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context-specific infrastructure framework optimizing energy resilience and coverage for Nairobi's informal settlements.</w:t>
      </w:r>
    </w:p>
    <w:p>
      <w:pPr>
        <w:pStyle w:val="BodyText"/>
      </w:pPr>
      <w:r>
        <w:rPr>
          <w:bCs/>
          <w:b/>
        </w:rPr>
        <w:t xml:space="preserve">Secondary Objectives:</w:t>
      </w:r>
    </w:p>
    <w:p>
      <w:pPr>
        <w:numPr>
          <w:ilvl w:val="0"/>
          <w:numId w:val="1001"/>
        </w:numPr>
        <w:pStyle w:val="Compact"/>
      </w:pPr>
      <w:r>
        <w:t xml:space="preserve">Evaluate solar/wind hybrid microgrid viability across 5 Nairobi County locations (representing low/mid/high-income zones)</w:t>
      </w:r>
    </w:p>
    <w:p>
      <w:pPr>
        <w:numPr>
          <w:ilvl w:val="0"/>
          <w:numId w:val="1001"/>
        </w:numPr>
        <w:pStyle w:val="Compact"/>
      </w:pPr>
      <w:r>
        <w:t xml:space="preserve">Design a gender-inclusive career pathway model for Telecommunication Engineers in Kenya Nairobi</w:t>
      </w:r>
    </w:p>
    <w:p>
      <w:pPr>
        <w:numPr>
          <w:ilvl w:val="0"/>
          <w:numId w:val="1001"/>
        </w:numPr>
        <w:pStyle w:val="Compact"/>
      </w:pPr>
      <w:r>
        <w:t xml:space="preserve">Create an open-source network simulation tool calibrated to Nairobi's topography and population density</w:t>
      </w:r>
    </w:p>
    <w:bookmarkEnd w:id="23"/>
    <w:bookmarkStart w:id="27" w:name="research-methodology"/>
    <w:p>
      <w:pPr>
        <w:pStyle w:val="Heading2"/>
      </w:pPr>
      <w:r>
        <w:t xml:space="preserve">5. Research Methodology</w:t>
      </w:r>
    </w:p>
    <w:p>
      <w:pPr>
        <w:pStyle w:val="FirstParagraph"/>
      </w:pPr>
      <w:r>
        <w:t xml:space="preserve">This mixed-methods study employs three interconnected phases over 18 months:</w:t>
      </w:r>
    </w:p>
    <w:bookmarkStart w:id="24" w:name="phase-1-field-assessment-months-1-4"/>
    <w:p>
      <w:pPr>
        <w:pStyle w:val="Heading3"/>
      </w:pPr>
      <w:r>
        <w:t xml:space="preserve">Phase 1: Field Assessment (Months 1-4)</w:t>
      </w:r>
    </w:p>
    <w:p>
      <w:pPr>
        <w:pStyle w:val="FirstParagraph"/>
      </w:pPr>
      <w:r>
        <w:t xml:space="preserve">Deploy mobile survey teams across Nairobi's 47 wards to collect data on network performance, power reliability, and user experience. Key metrics include signal strength in Kibera vs. Lavington; energy consumption patterns at 20 telecom towers; and Telecommunication Engineer workload analysis (via structured interviews with 50+ engineers from Safaricom, Airtel Kenya, and MNOs). Geospatial mapping will identify coverage "black holes" using GIS tools.</w:t>
      </w:r>
    </w:p>
    <w:bookmarkEnd w:id="24"/>
    <w:bookmarkStart w:id="25" w:name="X9d4d8aee95734df3d5a5ee0b1b4c8928b086222"/>
    <w:p>
      <w:pPr>
        <w:pStyle w:val="Heading3"/>
      </w:pPr>
      <w:r>
        <w:t xml:space="preserve">Phase 2: Prototyping &amp; Simulation (Months 5-14)</w:t>
      </w:r>
    </w:p>
    <w:p>
      <w:pPr>
        <w:pStyle w:val="FirstParagraph"/>
      </w:pPr>
      <w:r>
        <w:t xml:space="preserve">Collaborate with the University of Nairobi's Department of Electrical Engineering to build and test solar-powered microgrids at pilot sites. Using NS-3 network simulation software, we'll model how these systems affect data throughput during power outages. Crucially, this phase will involve Nairobi-based Telecommunication Engineers in co-designing solutions—ensuring practical usability.</w:t>
      </w:r>
    </w:p>
    <w:bookmarkEnd w:id="25"/>
    <w:bookmarkStart w:id="26" w:name="phase-3-policy-integration-months-15-18"/>
    <w:p>
      <w:pPr>
        <w:pStyle w:val="Heading3"/>
      </w:pPr>
      <w:r>
        <w:t xml:space="preserve">Phase 3: Policy Integration (Months 15-18)</w:t>
      </w:r>
    </w:p>
    <w:p>
      <w:pPr>
        <w:pStyle w:val="FirstParagraph"/>
      </w:pPr>
      <w:r>
        <w:t xml:space="preserve">Work with the Communications Authority of Kenya (CAK) and Nairobi City County to draft policy briefs on infrastructure standards. The gender-inclusive career pathway model will be validated through workshops with the Kenya Women's Engineering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promises transformative outcomes for Kenya Nairobi:</w:t>
      </w:r>
    </w:p>
    <w:p>
      <w:pPr>
        <w:numPr>
          <w:ilvl w:val="0"/>
          <w:numId w:val="1002"/>
        </w:numPr>
        <w:pStyle w:val="Compact"/>
      </w:pPr>
      <w:r>
        <w:rPr>
          <w:bCs/>
          <w:b/>
        </w:rPr>
        <w:t xml:space="preserve">Infrastructure Impact:</w:t>
      </w:r>
      <w:r>
        <w:t xml:space="preserve"> </w:t>
      </w:r>
      <w:r>
        <w:t xml:space="preserve">A 40% reduction in tower downtime through renewable energy integration—directly enhancing service quality for Nairobi's 5.3 million mobile users.</w:t>
      </w:r>
    </w:p>
    <w:p>
      <w:pPr>
        <w:numPr>
          <w:ilvl w:val="0"/>
          <w:numId w:val="1002"/>
        </w:numPr>
        <w:pStyle w:val="Compact"/>
      </w:pPr>
      <w:r>
        <w:rPr>
          <w:bCs/>
          <w:b/>
        </w:rPr>
        <w:t xml:space="preserve">Professional Development:</w:t>
      </w:r>
      <w:r>
        <w:t xml:space="preserve"> </w:t>
      </w:r>
      <w:r>
        <w:t xml:space="preserve">A standardized certification module for Telecommunication Engineers specializing in urban resilience, addressing Kenya's current shortage of 2,800 certified professionals (ICT Authority Report, 2024).</w:t>
      </w:r>
    </w:p>
    <w:p>
      <w:pPr>
        <w:numPr>
          <w:ilvl w:val="0"/>
          <w:numId w:val="1002"/>
        </w:numPr>
        <w:pStyle w:val="Compact"/>
      </w:pPr>
      <w:r>
        <w:rPr>
          <w:bCs/>
          <w:b/>
        </w:rPr>
        <w:t xml:space="preserve">Economic Value:</w:t>
      </w:r>
      <w:r>
        <w:t xml:space="preserve"> </w:t>
      </w:r>
      <w:r>
        <w:t xml:space="preserve">An estimated $18M annual savings for MNOs through reduced generator fuel costs and extended equipment lifespan.</w:t>
      </w:r>
    </w:p>
    <w:p>
      <w:pPr>
        <w:numPr>
          <w:ilvl w:val="0"/>
          <w:numId w:val="1002"/>
        </w:numPr>
        <w:pStyle w:val="Compact"/>
      </w:pPr>
      <w:r>
        <w:rPr>
          <w:bCs/>
          <w:b/>
        </w:rPr>
        <w:t xml:space="preserve">Social Equity:</w:t>
      </w:r>
      <w:r>
        <w:t xml:space="preserve"> </w:t>
      </w:r>
      <w:r>
        <w:t xml:space="preserve">Coverage expansion into informal settlements supporting Kenya's vision of "Digital Literacy for All" by 2030.</w:t>
      </w:r>
    </w:p>
    <w:p>
      <w:pPr>
        <w:pStyle w:val="FirstParagraph"/>
      </w:pPr>
      <w:r>
        <w:t xml:space="preserve">Most significantly, this research positions the Telecommunication Engineer as a strategic urban planner—shifting from reactive maintenance to proactive infrastructure design. The Nairobi case study will provide a replicable model for other African megacities (Lagos, Kinshasa), directly advancing Kenya's leadership in Africa's telecom sector.</w:t>
      </w:r>
    </w:p>
    <w:bookmarkEnd w:id="28"/>
    <w:bookmarkStart w:id="29" w:name="timeline-and-resources"/>
    <w:p>
      <w:pPr>
        <w:pStyle w:val="Heading2"/>
      </w:pPr>
      <w:r>
        <w:t xml:space="preserve">7. Timeline and Resources</w:t>
      </w:r>
    </w:p>
    <w:p>
      <w:pPr>
        <w:pStyle w:val="FirstParagraph"/>
      </w:pPr>
      <w:r>
        <w:rPr>
          <w:bCs/>
          <w:b/>
        </w:rPr>
        <w:t xml:space="preserve">Key Milestones:</w:t>
      </w:r>
    </w:p>
    <w:p>
      <w:pPr>
        <w:numPr>
          <w:ilvl w:val="0"/>
          <w:numId w:val="1003"/>
        </w:numPr>
        <w:pStyle w:val="Compact"/>
      </w:pPr>
      <w:r>
        <w:rPr>
          <w:iCs/>
          <w:i/>
        </w:rPr>
        <w:t xml:space="preserve">Month 3:</w:t>
      </w:r>
      <w:r>
        <w:t xml:space="preserve"> </w:t>
      </w:r>
      <w:r>
        <w:t xml:space="preserve">Baseline infrastructure mapping completed (Nairobi County Government partnership)</w:t>
      </w:r>
    </w:p>
    <w:p>
      <w:pPr>
        <w:numPr>
          <w:ilvl w:val="0"/>
          <w:numId w:val="1003"/>
        </w:numPr>
        <w:pStyle w:val="Compact"/>
      </w:pPr>
      <w:r>
        <w:rPr>
          <w:iCs/>
          <w:i/>
        </w:rPr>
        <w:t xml:space="preserve">Month 9:</w:t>
      </w:r>
      <w:r>
        <w:t xml:space="preserve"> </w:t>
      </w:r>
      <w:r>
        <w:t xml:space="preserve">Microgrid prototype deployed at Kibera site (funded by Kenya National Innovation Agency)</w:t>
      </w:r>
    </w:p>
    <w:p>
      <w:pPr>
        <w:numPr>
          <w:ilvl w:val="0"/>
          <w:numId w:val="1003"/>
        </w:numPr>
        <w:pStyle w:val="Compact"/>
      </w:pPr>
      <w:r>
        <w:rPr>
          <w:iCs/>
          <w:i/>
        </w:rPr>
        <w:t xml:space="preserve">Month 15:</w:t>
      </w:r>
      <w:r>
        <w:t xml:space="preserve"> </w:t>
      </w:r>
      <w:r>
        <w:t xml:space="preserve">Policy framework submitted to CAK for national adoption</w:t>
      </w:r>
    </w:p>
    <w:p>
      <w:pPr>
        <w:pStyle w:val="FirstParagraph"/>
      </w:pPr>
      <w:r>
        <w:rPr>
          <w:bCs/>
          <w:b/>
        </w:rPr>
        <w:t xml:space="preserve">Resource Requirements:</w:t>
      </w:r>
      <w:r>
        <w:t xml:space="preserve"> </w:t>
      </w:r>
      <w:r>
        <w:t xml:space="preserve">$285,000 total funding covering equipment ($120k), field research ($95k), and personnel ($70k). Critical partnerships include the University of Nairobi (technical expertise), CAK (policy access), and Safaricom (network data sharing).</w:t>
      </w:r>
    </w:p>
    <w:bookmarkEnd w:id="29"/>
    <w:bookmarkStart w:id="30" w:name="conclusion"/>
    <w:p>
      <w:pPr>
        <w:pStyle w:val="Heading2"/>
      </w:pPr>
      <w:r>
        <w:t xml:space="preserve">8. Conclusion</w:t>
      </w:r>
    </w:p>
    <w:p>
      <w:pPr>
        <w:pStyle w:val="FirstParagraph"/>
      </w:pPr>
      <w:r>
        <w:t xml:space="preserve">This Research Proposal represents a strategic investment in Kenya Nairobi's digital future. By centering the expertise of the Telecommunication Engineer within Nairobi's unique urban challenges, it moves beyond generic infrastructure solutions to deliver scalable, sustainable connectivity that serves all residents—not just affluent neighborhoods. The proposed framework addresses urgent gaps identified by Kenyan regulators and industry leaders while fostering local talent development. As Kenya aims to become a $20B digital economy by 2030 (National ICT Policy), this research provides the technical foundation for Nairobi—Africa's telecom innovation hub—to lead on resilient, inclusive connectivity. We urge stakeholders in Kenya Nairobi to support this initiative, ensuring that every citizen benefits from seamless communication and that Telecommunication Engineers are empowered as architects of Kenya's digital sovereignty.</w:t>
      </w:r>
    </w:p>
    <w:p>
      <w:pPr>
        <w:pStyle w:val="BodyText"/>
      </w:pPr>
      <w:r>
        <w:rPr>
          <w:bCs/>
          <w:b/>
        </w:rPr>
        <w:t xml:space="preserve">Word Count: 834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Nairobi, Kenya</dc:title>
  <dc:creator/>
  <dc:language>en</dc:language>
  <cp:keywords/>
  <dcterms:created xsi:type="dcterms:W3CDTF">2026-07-20T05:56:51Z</dcterms:created>
  <dcterms:modified xsi:type="dcterms:W3CDTF">2026-07-20T05:56:51Z</dcterms:modified>
</cp:coreProperties>
</file>

<file path=docProps/custom.xml><?xml version="1.0" encoding="utf-8"?>
<Properties xmlns="http://schemas.openxmlformats.org/officeDocument/2006/custom-properties" xmlns:vt="http://schemas.openxmlformats.org/officeDocument/2006/docPropsVTypes"/>
</file>