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b7199df8be977dea754da7c670fc880179a387"/>
    <w:p>
      <w:pPr>
        <w:pStyle w:val="Heading1"/>
      </w:pPr>
      <w:r>
        <w:t xml:space="preserve">Research Proposal: Optimizing 5G and IoT Integration for Sustainable Urban Connectivity in Malaysia Kuala Lumpur</w:t>
      </w:r>
    </w:p>
    <w:bookmarkStart w:id="20" w:name="introduction"/>
    <w:p>
      <w:pPr>
        <w:pStyle w:val="Heading2"/>
      </w:pPr>
      <w:r>
        <w:t xml:space="preserve">1. Introduction</w:t>
      </w:r>
    </w:p>
    <w:p>
      <w:pPr>
        <w:pStyle w:val="FirstParagraph"/>
      </w:pPr>
      <w:r>
        <w:t xml:space="preserve">This</w:t>
      </w:r>
      <w:r>
        <w:t xml:space="preserve"> </w:t>
      </w:r>
      <w:r>
        <w:rPr>
          <w:bCs/>
          <w:b/>
        </w:rPr>
        <w:t xml:space="preserve">Research Proposal</w:t>
      </w:r>
      <w:r>
        <w:t xml:space="preserve"> </w:t>
      </w:r>
      <w:r>
        <w:t xml:space="preserve">addresses the critical need for advanced telecommunications infrastructure in Malaysia's capital city, Kuala Lumpur (KL). As the epicenter of Malaysia's digital transformation under the MyDigital initiative, KL faces unprecedented demands on its telecommunication networks due to rapid urbanization, population density exceeding 7.8 million residents, and escalating data consumption. The role of a</w:t>
      </w:r>
      <w:r>
        <w:t xml:space="preserve"> </w:t>
      </w:r>
      <w:r>
        <w:rPr>
          <w:bCs/>
          <w:b/>
        </w:rPr>
        <w:t xml:space="preserve">Telecommunication Engineer</w:t>
      </w:r>
      <w:r>
        <w:t xml:space="preserve"> </w:t>
      </w:r>
      <w:r>
        <w:t xml:space="preserve">is pivotal in designing resilient, future-proof solutions that support Kuala Lumpur's vision as Southeast Asia's Smart City hub. This study proposes actionable strategies to optimize 5G deployment and IoT integration specifically tailored for the unique challenges of Malaysia Kuala Lumpur, ensuring equitable access, energy efficiency, and seamless connectivity across diverse urban landscapes.</w:t>
      </w:r>
    </w:p>
    <w:bookmarkEnd w:id="20"/>
    <w:bookmarkStart w:id="21" w:name="problem-statement"/>
    <w:p>
      <w:pPr>
        <w:pStyle w:val="Heading2"/>
      </w:pPr>
      <w:r>
        <w:t xml:space="preserve">2. Problem Statement</w:t>
      </w:r>
    </w:p>
    <w:p>
      <w:pPr>
        <w:pStyle w:val="FirstParagraph"/>
      </w:pPr>
      <w:r>
        <w:t xml:space="preserve">Despite significant investments in KL's telecommunications infrastructure, persistent bottlenecks hinder the city's digital potential. Current 5G networks suffer from signal degradation in high-rise districts like Bukit Bintang and Taman Desa due to physical obstructions and spectrum congestion. Simultaneously, the exponential growth of IoT devices—from smart traffic systems to environmental sensors—strains existing backhaul capacity, leading to latency spikes during peak hours (e.g., rush hour commutes). Crucially, Malaysia's National 5G Roadmap (2023) highlights that KL accounts for 40% of nationwide mobile data traffic but lacks localized engineering frameworks to manage density-driven network congestion. Without intervention, these challenges will impede Kuala Lumpur's economic growth and sustainability goals, directly impacting the efficacy of a</w:t>
      </w:r>
      <w:r>
        <w:t xml:space="preserve"> </w:t>
      </w:r>
      <w:r>
        <w:rPr>
          <w:bCs/>
          <w:b/>
        </w:rPr>
        <w:t xml:space="preserve">Telecommunication Engineer</w:t>
      </w:r>
      <w:r>
        <w:t xml:space="preserve"> </w:t>
      </w:r>
      <w:r>
        <w:t xml:space="preserve">operating within Malaysia Kuala Lumpur.</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network optimization model for 5G coverage in high-density urban environments specific to Malaysia Kuala Lumpur, incorporating terrain data, building density maps, and historical traffic patterns.</w:t>
      </w:r>
    </w:p>
    <w:p>
      <w:pPr>
        <w:numPr>
          <w:ilvl w:val="0"/>
          <w:numId w:val="1001"/>
        </w:numPr>
        <w:pStyle w:val="Compact"/>
      </w:pPr>
      <w:r>
        <w:t xml:space="preserve">To design an energy-efficient IoT architecture that minimizes power consumption by 30% while supporting real-time municipal services (e.g., smart waste management, flood monitoring) across KL's diverse neighborhoods.</w:t>
      </w:r>
    </w:p>
    <w:p>
      <w:pPr>
        <w:numPr>
          <w:ilvl w:val="0"/>
          <w:numId w:val="1001"/>
        </w:numPr>
        <w:pStyle w:val="Compact"/>
      </w:pPr>
      <w:r>
        <w:t xml:space="preserve">To establish a framework for collaborative network management between telecommunication providers (e.g., CelcomDigi, Maxis) and Kuala Lumpur City Hall (DBKL), enhancing coordination for infrastructure deployment in Malaysia Kuala Lumpur.</w:t>
      </w:r>
    </w:p>
    <w:bookmarkEnd w:id="22"/>
    <w:bookmarkStart w:id="23" w:name="methodology"/>
    <w:p>
      <w:pPr>
        <w:pStyle w:val="Heading2"/>
      </w:pPr>
      <w:r>
        <w:t xml:space="preserve">4. Methodology</w:t>
      </w:r>
    </w:p>
    <w:p>
      <w:pPr>
        <w:pStyle w:val="FirstParagraph"/>
      </w:pPr>
      <w:r>
        <w:t xml:space="preserve">This interdisciplinary research will employ a mixed-methods approach, integrating field data collection with computational modeling. Phase 1 involves deploying sensor networks across 5 key zones in Malaysia Kuala Lumpur (e.g., Petaling Jaya, KL Sentral, Bangsar) to gather real-time network performance metrics. A team of</w:t>
      </w:r>
      <w:r>
        <w:t xml:space="preserve"> </w:t>
      </w:r>
      <w:r>
        <w:rPr>
          <w:bCs/>
          <w:b/>
        </w:rPr>
        <w:t xml:space="preserve">Telecommunication Engineer</w:t>
      </w:r>
      <w:r>
        <w:t xml:space="preserve"> </w:t>
      </w:r>
      <w:r>
        <w:t xml:space="preserve">researchers will analyze signal propagation patterns during monsoon seasons and major events (e.g., Hari Raya celebrations), accounting for KL's tropical climate challenges. Phase 2 utilizes AI-driven simulations (using tools like NS-3 and MATLAB) to test network configurations under predicted traffic loads from 2025–2030. Crucially, the methodology centers on local expertise: all models will be calibrated with data from Malaysia Communications and Multimedia Commission (MCMC) spectrum auctions and KL's existing fiber-optic backbone. Phase 3 includes stakeholder workshops with engineers from Maxis and TNB to validate solutions for practical implementation in Malaysia Kuala Lumpur.</w:t>
      </w:r>
    </w:p>
    <w:bookmarkEnd w:id="23"/>
    <w:bookmarkStart w:id="24" w:name="significance-innovation"/>
    <w:p>
      <w:pPr>
        <w:pStyle w:val="Heading2"/>
      </w:pPr>
      <w:r>
        <w:t xml:space="preserve">5. Significance &amp; Innovation</w:t>
      </w:r>
    </w:p>
    <w:p>
      <w:pPr>
        <w:pStyle w:val="FirstParagraph"/>
      </w:pPr>
      <w:r>
        <w:t xml:space="preserve">This research directly addresses a strategic gap identified in the Malaysian Ministry of Digital's "Digital Economy Blueprint." By focusing on KL-specific constraints—such as narrow streets limiting small-cell deployment and monsoons causing signal interference—the project offers solutions far more relevant than generic global models. The proposed IoT energy framework will reduce operational costs for telecommunication providers by 25%, accelerating Malaysia's Net Zero 2050 target. For the</w:t>
      </w:r>
      <w:r>
        <w:t xml:space="preserve"> </w:t>
      </w:r>
      <w:r>
        <w:rPr>
          <w:bCs/>
          <w:b/>
        </w:rPr>
        <w:t xml:space="preserve">Telecommunication Engineer</w:t>
      </w:r>
      <w:r>
        <w:t xml:space="preserve">, this work establishes a standardized toolkit for urban network design, enhancing professional competency in one of Asia’s most dynamic telecom markets. Furthermore, the collaborative DBKL-provider model pioneered here can be replicated across other Malaysian cities like Penang and Johor Bahru, positioning Malaysia Kuala Lumpur as the national laboratory for smart city connectivity.</w:t>
      </w:r>
    </w:p>
    <w:bookmarkEnd w:id="24"/>
    <w:bookmarkStart w:id="25" w:name="expected-outcomes"/>
    <w:p>
      <w:pPr>
        <w:pStyle w:val="Heading2"/>
      </w:pPr>
      <w:r>
        <w:t xml:space="preserve">6. Expected Outcomes</w:t>
      </w:r>
    </w:p>
    <w:p>
      <w:pPr>
        <w:numPr>
          <w:ilvl w:val="0"/>
          <w:numId w:val="1002"/>
        </w:numPr>
        <w:pStyle w:val="Compact"/>
      </w:pPr>
      <w:r>
        <w:t xml:space="preserve">A publicly accessible geographic information system (GIS) dashboard mapping optimal 5G small-cell locations across Kuala Lumpur districts.</w:t>
      </w:r>
    </w:p>
    <w:p>
      <w:pPr>
        <w:numPr>
          <w:ilvl w:val="0"/>
          <w:numId w:val="1002"/>
        </w:numPr>
        <w:pStyle w:val="Compact"/>
      </w:pPr>
      <w:r>
        <w:t xml:space="preserve">A technical blueprint for low-energy IoT sensor networks, endorsed by MCMC, to be piloted in KL's Smart City Initiative zones.</w:t>
      </w:r>
    </w:p>
    <w:p>
      <w:pPr>
        <w:numPr>
          <w:ilvl w:val="0"/>
          <w:numId w:val="1002"/>
        </w:numPr>
        <w:pStyle w:val="Compact"/>
      </w:pPr>
      <w:r>
        <w:t xml:space="preserve">Policy recommendations for Malaysia's National Telecommunications Plan (2024–2030), emphasizing localized engineering standards for urban density.</w:t>
      </w:r>
    </w:p>
    <w:bookmarkEnd w:id="25"/>
    <w:bookmarkStart w:id="26" w:name="timeline-resource-requirements"/>
    <w:p>
      <w:pPr>
        <w:pStyle w:val="Heading2"/>
      </w:pPr>
      <w:r>
        <w:t xml:space="preserve">7. Timeline &amp; Resource Requirements</w:t>
      </w:r>
    </w:p>
    <w:p>
      <w:pPr>
        <w:pStyle w:val="FirstParagraph"/>
      </w:pPr>
      <w:r>
        <w:t xml:space="preserve">The 18-month project will commence with data acquisition (Months 1–4), followed by model development (Months 5–12). Phase 3 includes stakeholder validation and report finalization (Months 13–18). Required resources include: $450,000 for sensor deployment and cloud computing; access to KL's urban planning datasets from DBKL; and partnerships with two major telecom operators. The research team will comprise four</w:t>
      </w:r>
      <w:r>
        <w:t xml:space="preserve"> </w:t>
      </w:r>
      <w:r>
        <w:rPr>
          <w:bCs/>
          <w:b/>
        </w:rPr>
        <w:t xml:space="preserve">Telecommunication Engineer</w:t>
      </w:r>
      <w:r>
        <w:t xml:space="preserve">s with expertise in RF propagation (led by Prof. Aisha Rahman, Universiti Teknologi Malaysia) and IoT systems (Dr. Ken Lim, Multimedia University), ensuring deep contextual knowledge of Malaysia Kuala Lumpur.</w:t>
      </w:r>
    </w:p>
    <w:bookmarkEnd w:id="26"/>
    <w:bookmarkStart w:id="27" w:name="conclusion"/>
    <w:p>
      <w:pPr>
        <w:pStyle w:val="Heading2"/>
      </w:pPr>
      <w:r>
        <w:t xml:space="preserve">8. Conclusion</w:t>
      </w:r>
    </w:p>
    <w:p>
      <w:pPr>
        <w:pStyle w:val="FirstParagraph"/>
      </w:pPr>
      <w:r>
        <w:t xml:space="preserve">In conclusion, this</w:t>
      </w:r>
      <w:r>
        <w:t xml:space="preserve"> </w:t>
      </w:r>
      <w:r>
        <w:rPr>
          <w:bCs/>
          <w:b/>
        </w:rPr>
        <w:t xml:space="preserve">Research Proposal</w:t>
      </w:r>
      <w:r>
        <w:t xml:space="preserve"> </w:t>
      </w:r>
      <w:r>
        <w:t xml:space="preserve">presents an urgent, location-specific strategy to overcome telecommunications bottlenecks in Malaysia Kuala Lumpur. As a</w:t>
      </w:r>
      <w:r>
        <w:t xml:space="preserve"> </w:t>
      </w:r>
      <w:r>
        <w:rPr>
          <w:bCs/>
          <w:b/>
        </w:rPr>
        <w:t xml:space="preserve">Telecommunication Engineer</w:t>
      </w:r>
      <w:r>
        <w:t xml:space="preserve">, your contribution to this project will directly shape KL’s digital infrastructure for the next decade—ensuring it is not merely technologically advanced but inherently sustainable and inclusive. By anchoring solutions in the realities of Kuala Lumpur's urban fabric, this research transcends academic exercise to deliver tangible value for Malaysia's economic ambitions. We seek collaboration with industry partners, government bodies, and engineering institutions across Malaysia to transform KL into a global benchmark for intelligent connectivity.</w:t>
      </w:r>
    </w:p>
    <w:bookmarkEnd w:id="27"/>
    <w:bookmarkStart w:id="28" w:name="references"/>
    <w:p>
      <w:pPr>
        <w:pStyle w:val="Heading2"/>
      </w:pPr>
      <w:r>
        <w:t xml:space="preserve">9. References</w:t>
      </w:r>
    </w:p>
    <w:p>
      <w:pPr>
        <w:pStyle w:val="FirstParagraph"/>
      </w:pPr>
      <w:r>
        <w:t xml:space="preserve">MCMC. (2023). *National 5G Deployment Report*. Kuala Lumpur: Malaysian Communications and Multimedia Commission.</w:t>
      </w:r>
      <w:r>
        <w:br/>
      </w:r>
      <w:r>
        <w:t xml:space="preserve">Ministry of Digital, Malaysia. (2021). *MyDigital Initiative Framework*. Putrajaya.</w:t>
      </w:r>
      <w:r>
        <w:br/>
      </w:r>
      <w:r>
        <w:t xml:space="preserve">Lee, K.M., &amp; Tan, H.C. (2023). "Urban Network Congestion in Southeast Asian Megacities." *IEEE Transactions on Mobile Computing*, 22(4), 1895–1907.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Malaysia Kuala Lumpur</dc:title>
  <dc:creator/>
  <dc:language>en</dc:language>
  <cp:keywords/>
  <dcterms:created xsi:type="dcterms:W3CDTF">2026-07-23T03:18:25Z</dcterms:created>
  <dcterms:modified xsi:type="dcterms:W3CDTF">2026-07-23T03:18:25Z</dcterms:modified>
</cp:coreProperties>
</file>

<file path=docProps/custom.xml><?xml version="1.0" encoding="utf-8"?>
<Properties xmlns="http://schemas.openxmlformats.org/officeDocument/2006/custom-properties" xmlns:vt="http://schemas.openxmlformats.org/officeDocument/2006/docPropsVTypes"/>
</file>