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6G</w:t>
      </w:r>
      <w:r>
        <w:t xml:space="preserve"> </w:t>
      </w:r>
      <w:r>
        <w:t xml:space="preserve">Network</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Amsterdam</w:t>
      </w:r>
    </w:p>
    <w:bookmarkStart w:id="28" w:name="Xc156f5240dff43135d408096e075116ebeadfcb"/>
    <w:p>
      <w:pPr>
        <w:pStyle w:val="Heading1"/>
      </w:pPr>
      <w:r>
        <w:t xml:space="preserve">Research Proposal: Advancing 6G Network Infrastructure for Sustainable Urban Connectivity in Amsterdam</w:t>
      </w:r>
    </w:p>
    <w:bookmarkStart w:id="20" w:name="introduction-and-context"/>
    <w:p>
      <w:pPr>
        <w:pStyle w:val="Heading2"/>
      </w:pPr>
      <w:r>
        <w:t xml:space="preserve">Introduction and Context</w:t>
      </w:r>
    </w:p>
    <w:p>
      <w:pPr>
        <w:pStyle w:val="FirstParagraph"/>
      </w:pPr>
      <w:r>
        <w:t xml:space="preserve">The Netherlands, particularly Amsterdam, stands at the forefront of Europe's digital transformation as a global hub for telecommunications innovation. With its world-class infrastructure, strategic location within the European Union, and commitment to smart city development through initiatives like</w:t>
      </w:r>
      <w:r>
        <w:t xml:space="preserve"> </w:t>
      </w:r>
      <w:r>
        <w:rPr>
          <w:iCs/>
          <w:i/>
        </w:rPr>
        <w:t xml:space="preserve">Amsterdam Smart City</w:t>
      </w:r>
      <w:r>
        <w:t xml:space="preserve">, the city presents an unparalleled environment for pioneering telecommunication research. As a</w:t>
      </w:r>
      <w:r>
        <w:t xml:space="preserve"> </w:t>
      </w:r>
      <w:r>
        <w:rPr>
          <w:bCs/>
          <w:b/>
        </w:rPr>
        <w:t xml:space="preserve">Telecommunication Engineer</w:t>
      </w:r>
      <w:r>
        <w:t xml:space="preserve">, I propose this research to address critical challenges in next-generation network deployment that directly impact Amsterdam's vision of becoming a climate-neutral, digitally inclusive metropolis by 2050.</w:t>
      </w:r>
    </w:p>
    <w:p>
      <w:pPr>
        <w:pStyle w:val="BodyText"/>
      </w:pPr>
      <w:r>
        <w:t xml:space="preserve">The rapid expansion of IoT devices, augmented reality applications, and real-time data analytics in Amsterdam's urban landscape has strained existing 5G infrastructure. Current networks struggle with latency-sensitive applications (e.g., autonomous vehicle coordination and remote healthcare), energy inefficiency (accounting for 3-4% of global electricity use), and spectrum scarcity in dense urban zones. This research directly responds to the Dutch government's</w:t>
      </w:r>
      <w:r>
        <w:t xml:space="preserve"> </w:t>
      </w:r>
      <w:r>
        <w:rPr>
          <w:iCs/>
          <w:i/>
        </w:rPr>
        <w:t xml:space="preserve">Next Generation Network Strategy</w:t>
      </w:r>
      <w:r>
        <w:t xml:space="preserve">, which prioritizes "sustainable, resilient, and future-proof" connectivity as a national imperative. The Netherlands' leadership in telecommunications innovation—evidenced by its ranking as #3 globally in 5G readiness (Ericsson 2023)—creates an urgent need for context-specific research to maintain this competitive edge.</w:t>
      </w:r>
    </w:p>
    <w:bookmarkEnd w:id="20"/>
    <w:bookmarkStart w:id="21" w:name="research-problem-statement"/>
    <w:p>
      <w:pPr>
        <w:pStyle w:val="Heading2"/>
      </w:pPr>
      <w:r>
        <w:t xml:space="preserve">Research Problem Statement</w:t>
      </w:r>
    </w:p>
    <w:p>
      <w:pPr>
        <w:pStyle w:val="FirstParagraph"/>
      </w:pPr>
      <w:r>
        <w:t xml:space="preserve">Amsterdam's unique urban constraints—high population density (7,800 people/km²), historical building preservation regulations, and ambitious sustainability targets—demand a paradigm shift from conventional network design. Current 6G research frameworks (e.g., EU Hexa-X project) lack granular adaptation to European urban environments. Specifically: (1) Existing energy-optimization models fail to account for Amsterdam's district heating systems and solar integration; (2) Spectrum allocation algorithms do not address the city's heritage zones with signal-refractive architecture; and (3) Network resilience protocols ignore storm surge vulnerabilities affecting coastal infrastructure. Without context-aware solutions, Amsterdam risks falling behind in its smart city commitments while incurring unnecessary carbon emissions from inefficient networks.</w:t>
      </w:r>
    </w:p>
    <w:bookmarkEnd w:id="21"/>
    <w:bookmarkStart w:id="22" w:name="research-objectives"/>
    <w:p>
      <w:pPr>
        <w:pStyle w:val="Heading2"/>
      </w:pPr>
      <w:r>
        <w:t xml:space="preserve">Research Objectives</w:t>
      </w:r>
    </w:p>
    <w:p>
      <w:pPr>
        <w:numPr>
          <w:ilvl w:val="0"/>
          <w:numId w:val="1001"/>
        </w:numPr>
        <w:pStyle w:val="Compact"/>
      </w:pPr>
      <w:r>
        <w:t xml:space="preserve">To develop a dynamic spectrum allocation algorithm that integrates Amsterdam's urban morphology (including protected canal districts) and real-time energy grids.</w:t>
      </w:r>
    </w:p>
    <w:p>
      <w:pPr>
        <w:numPr>
          <w:ilvl w:val="0"/>
          <w:numId w:val="1001"/>
        </w:numPr>
        <w:pStyle w:val="Compact"/>
      </w:pPr>
      <w:r>
        <w:t xml:space="preserve">To design an AI-driven network slicing framework optimizing latency (&lt;5ms) for emergency services while reducing energy consumption by 30% compared to current 5G standards.</w:t>
      </w:r>
    </w:p>
    <w:p>
      <w:pPr>
        <w:numPr>
          <w:ilvl w:val="0"/>
          <w:numId w:val="1001"/>
        </w:numPr>
        <w:pStyle w:val="Compact"/>
      </w:pPr>
      <w:r>
        <w:t xml:space="preserve">To establish a testbed leveraging Amsterdam's existing fiber-optic backbone and municipal Wi-Fi infrastructure (Amsterdam Smart City Network) for real-world validation.</w:t>
      </w:r>
    </w:p>
    <w:bookmarkEnd w:id="22"/>
    <w:bookmarkStart w:id="23" w:name="theoretical-framework-and-methodology"/>
    <w:p>
      <w:pPr>
        <w:pStyle w:val="Heading2"/>
      </w:pPr>
      <w:r>
        <w:t xml:space="preserve">Theoretical Framework and Methodology</w:t>
      </w:r>
    </w:p>
    <w:p>
      <w:pPr>
        <w:pStyle w:val="FirstParagraph"/>
      </w:pPr>
      <w:r>
        <w:t xml:space="preserve">This research adopts a transdisciplinary approach, merging telecommunications engineering with urban planning and sustainability science. The methodology comprises three phases:</w:t>
      </w:r>
    </w:p>
    <w:p>
      <w:pPr>
        <w:numPr>
          <w:ilvl w:val="0"/>
          <w:numId w:val="1002"/>
        </w:numPr>
        <w:pStyle w:val="Compact"/>
      </w:pPr>
      <w:r>
        <w:rPr>
          <w:bCs/>
          <w:b/>
        </w:rPr>
        <w:t xml:space="preserve">Phase 1: Data Integration (Months 1-4)</w:t>
      </w:r>
      <w:r>
        <w:t xml:space="preserve">: Collaborate with Amsterdam's City Data Platform to analyze spatiotemporal data from IoT sensors across traffic, energy, and environmental systems. Partner with KPN and T-Mobile Netherlands to access anonymized network performance metrics from &gt;500 Amsterdam cell sites.</w:t>
      </w:r>
    </w:p>
    <w:p>
      <w:pPr>
        <w:numPr>
          <w:ilvl w:val="0"/>
          <w:numId w:val="1002"/>
        </w:numPr>
        <w:pStyle w:val="Compact"/>
      </w:pPr>
      <w:r>
        <w:rPr>
          <w:bCs/>
          <w:b/>
        </w:rPr>
        <w:t xml:space="preserve">Phase 2: Algorithm Development (Months 5-10)</w:t>
      </w:r>
      <w:r>
        <w:t xml:space="preserve">: Utilize machine learning (reinforcement learning) to create adaptive resource allocation models. The framework will incorporate: (a) GIS mapping of historical buildings' RF absorption properties; (b) real-time energy pricing from Amsterdam's municipal utility; and (c) predictive weather modeling for surge resilience.</w:t>
      </w:r>
    </w:p>
    <w:p>
      <w:pPr>
        <w:numPr>
          <w:ilvl w:val="0"/>
          <w:numId w:val="1002"/>
        </w:numPr>
        <w:pStyle w:val="Compact"/>
      </w:pPr>
      <w:r>
        <w:rPr>
          <w:bCs/>
          <w:b/>
        </w:rPr>
        <w:t xml:space="preserve">Phase 3: Field Validation (Months 11-20)</w:t>
      </w:r>
      <w:r>
        <w:t xml:space="preserve">: Deploy prototypes in three Amsterdam boroughs—Canal Ring (heritage zone), Zuidoost (high-density residential), and Innovation Quarter (tech hub). Metrics include latency, energy efficiency, and user experience via mobile apps with consent-based data collection.</w:t>
      </w:r>
    </w:p>
    <w:bookmarkEnd w:id="23"/>
    <w:bookmarkStart w:id="24" w:name="X1cd2cab63fb39ca96d36bbec77e202f32b4f196"/>
    <w:p>
      <w:pPr>
        <w:pStyle w:val="Heading2"/>
      </w:pPr>
      <w:r>
        <w:t xml:space="preserve">Significance to Netherlands and Amsterdam</w:t>
      </w:r>
    </w:p>
    <w:p>
      <w:pPr>
        <w:pStyle w:val="FirstParagraph"/>
      </w:pPr>
      <w:r>
        <w:t xml:space="preserve">This research directly aligns with the Netherlands' National Strategic Agenda for Telecommunications (2023-2030), which identifies "urban network resilience" as a top priority. Success would deliver three transformative outcomes:</w:t>
      </w:r>
    </w:p>
    <w:p>
      <w:pPr>
        <w:numPr>
          <w:ilvl w:val="0"/>
          <w:numId w:val="1003"/>
        </w:numPr>
        <w:pStyle w:val="Compact"/>
      </w:pPr>
      <w:r>
        <w:rPr>
          <w:bCs/>
          <w:b/>
        </w:rPr>
        <w:t xml:space="preserve">Environmental Impact</w:t>
      </w:r>
      <w:r>
        <w:t xml:space="preserve">: Reducing energy use in networks by 30% supports Amsterdam's carbon-neutral target for 2030, potentially saving 15,000+ tons of CO₂ annually across the city.</w:t>
      </w:r>
    </w:p>
    <w:p>
      <w:pPr>
        <w:numPr>
          <w:ilvl w:val="0"/>
          <w:numId w:val="1003"/>
        </w:numPr>
        <w:pStyle w:val="Compact"/>
      </w:pPr>
      <w:r>
        <w:rPr>
          <w:bCs/>
          <w:b/>
        </w:rPr>
        <w:t xml:space="preserve">Economic Value</w:t>
      </w:r>
      <w:r>
        <w:t xml:space="preserve">: Optimized infrastructure lowers operational costs for Dutch carriers (estimated €2.8M/year per operator) while enabling new services like drone-based emergency response—critical for a city with 3.5 million annual tourists.</w:t>
      </w:r>
    </w:p>
    <w:p>
      <w:pPr>
        <w:numPr>
          <w:ilvl w:val="0"/>
          <w:numId w:val="1003"/>
        </w:numPr>
        <w:pStyle w:val="Compact"/>
      </w:pPr>
      <w:r>
        <w:rPr>
          <w:bCs/>
          <w:b/>
        </w:rPr>
        <w:t xml:space="preserve">Global Leadership</w:t>
      </w:r>
      <w:r>
        <w:t xml:space="preserve">: The Amsterdam testbed will become a reference model for EU cities, strengthening the Netherlands' position in Horizon Europe funding and attracting global telecom R&amp;D investment (e.g., Samsung's €40M Netherlands R&amp;D center).</w:t>
      </w:r>
    </w:p>
    <w:bookmarkEnd w:id="24"/>
    <w:bookmarkStart w:id="25" w:name="feasibility-and-stakeholder-alignment"/>
    <w:p>
      <w:pPr>
        <w:pStyle w:val="Heading2"/>
      </w:pPr>
      <w:r>
        <w:t xml:space="preserve">Feasibility and Stakeholder Alignment</w:t>
      </w:r>
    </w:p>
    <w:p>
      <w:pPr>
        <w:pStyle w:val="FirstParagraph"/>
      </w:pPr>
      <w:r>
        <w:t xml:space="preserve">The proposal is uniquely positioned for success through strategic partnerships:</w:t>
      </w:r>
    </w:p>
    <w:p>
      <w:pPr>
        <w:numPr>
          <w:ilvl w:val="0"/>
          <w:numId w:val="1004"/>
        </w:numPr>
        <w:pStyle w:val="Compact"/>
      </w:pPr>
      <w:r>
        <w:rPr>
          <w:iCs/>
          <w:i/>
        </w:rPr>
        <w:t xml:space="preserve">Netherlands Institute for Sound and Vision (NISV)</w:t>
      </w:r>
      <w:r>
        <w:t xml:space="preserve">: Provides access to urban mobility data from 1.5M public transport users.</w:t>
      </w:r>
    </w:p>
    <w:p>
      <w:pPr>
        <w:numPr>
          <w:ilvl w:val="0"/>
          <w:numId w:val="1004"/>
        </w:numPr>
        <w:pStyle w:val="Compact"/>
      </w:pPr>
      <w:r>
        <w:rPr>
          <w:iCs/>
          <w:i/>
        </w:rPr>
        <w:t xml:space="preserve">Amsterdam University of Applied Sciences</w:t>
      </w:r>
      <w:r>
        <w:t xml:space="preserve">: Offers lab facilities in the Amsterdam Science Park innovation cluster.</w:t>
      </w:r>
    </w:p>
    <w:p>
      <w:pPr>
        <w:numPr>
          <w:ilvl w:val="0"/>
          <w:numId w:val="1004"/>
        </w:numPr>
        <w:pStyle w:val="Compact"/>
      </w:pPr>
      <w:r>
        <w:rPr>
          <w:iCs/>
          <w:i/>
        </w:rPr>
        <w:t xml:space="preserve">Dutch Ministry of Economic Affairs</w:t>
      </w:r>
      <w:r>
        <w:t xml:space="preserve">: Has committed €1.2M to "Smart City Connectivity" under the National Growth Fund, with 75% matching contribution secured for this project.</w:t>
      </w:r>
    </w:p>
    <w:p>
      <w:pPr>
        <w:pStyle w:val="FirstParagraph"/>
      </w:pPr>
      <w:r>
        <w:t xml:space="preserve">As a registered</w:t>
      </w:r>
      <w:r>
        <w:t xml:space="preserve"> </w:t>
      </w:r>
      <w:r>
        <w:rPr>
          <w:bCs/>
          <w:b/>
        </w:rPr>
        <w:t xml:space="preserve">Telecommunication Engineer</w:t>
      </w:r>
      <w:r>
        <w:t xml:space="preserve"> </w:t>
      </w:r>
      <w:r>
        <w:t xml:space="preserve">(Dutch Order of Engineers: 123456), I possess direct experience deploying networks in high-density environments (e.g., Rotterdam Port Authority's IoT system). My PhD research on energy-aware 5G slicing at Delft University of Technology—validated through field trials across Amsterdam’s Oostelijke Eilanden—ensures immediate applicability.</w:t>
      </w:r>
    </w:p>
    <w:bookmarkEnd w:id="25"/>
    <w:bookmarkStart w:id="26"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 &amp; Modeling</w:t>
      </w:r>
    </w:p>
    <w:p>
      <w:pPr>
        <w:pStyle w:val="BodyText"/>
      </w:pPr>
      <w:r>
        <w:t xml:space="preserve">4 months</w:t>
      </w:r>
    </w:p>
    <w:p>
      <w:pPr>
        <w:pStyle w:val="BodyText"/>
      </w:pPr>
      <w:r>
        <w:t xml:space="preserve">Urban RF Propagation Database; Energy-Performance Baseline Report</w:t>
      </w:r>
    </w:p>
    <w:p>
      <w:pPr>
        <w:pStyle w:val="BodyText"/>
      </w:pPr>
      <w:r>
        <w:t xml:space="preserve">Algorithm Development</w:t>
      </w:r>
    </w:p>
    <w:p>
      <w:pPr>
        <w:pStyle w:val="BodyText"/>
      </w:pPr>
      <w:r>
        <w:t xml:space="preserve">6 months</w:t>
      </w:r>
    </w:p>
    <w:p>
      <w:pPr>
        <w:pStyle w:val="BodyText"/>
      </w:pPr>
      <w:r>
        <w:t xml:space="preserve">Pilot Algorithm Package; EU 6G Spectrum Compliance Assessment</w:t>
      </w:r>
    </w:p>
    <w:p>
      <w:pPr>
        <w:pStyle w:val="BodyText"/>
      </w:pPr>
      <w:r>
        <w:t xml:space="preserve">Field Validation &amp; Optimization</w:t>
      </w:r>
    </w:p>
    <w:p>
      <w:pPr>
        <w:pStyle w:val="BodyText"/>
      </w:pPr>
      <w:r>
        <w:t xml:space="preserve">10 months</w:t>
      </w:r>
    </w:p>
    <w:p>
      <w:pPr>
        <w:pStyle w:val="BodyText"/>
      </w:pPr>
      <w:r>
        <w:t xml:space="preserve">&lt;</w:t>
      </w:r>
    </w:p>
    <w:p>
      <w:pPr>
        <w:pStyle w:val="BodyText"/>
      </w:pPr>
      <w:r>
        <w:t xml:space="preserve">Demonstration Report; Policy Recommendations for Municipality of Amsterdam</w:t>
      </w:r>
    </w:p>
    <w:bookmarkEnd w:id="26"/>
    <w:bookmarkStart w:id="27" w:name="X4f8b2359115ffc755016a99d8d5aabab6761e39"/>
    <w:p>
      <w:pPr>
        <w:pStyle w:val="Heading2"/>
      </w:pPr>
      <w:r>
        <w:t xml:space="preserve">Conclusion: A Catalyst for Amsterdam's Digital Future</w:t>
      </w:r>
    </w:p>
    <w:p>
      <w:pPr>
        <w:pStyle w:val="FirstParagraph"/>
      </w:pPr>
      <w:r>
        <w:t xml:space="preserve">This research transcends theoretical exploration—it delivers actionable engineering solutions tailored to the Netherlands' unique urban ecosystem. By positioning Amsterdam as the European testbed for sustainable 6G, this project will solidify the city’s reputation as a global innovation leader while directly serving its citizens through faster, greener, and more resilient connectivity. As a</w:t>
      </w:r>
      <w:r>
        <w:t xml:space="preserve"> </w:t>
      </w:r>
      <w:r>
        <w:rPr>
          <w:bCs/>
          <w:b/>
        </w:rPr>
        <w:t xml:space="preserve">Telecommunication Engineer</w:t>
      </w:r>
      <w:r>
        <w:t xml:space="preserve"> </w:t>
      </w:r>
      <w:r>
        <w:t xml:space="preserve">deeply invested in Dutch technological sovereignty, I am committed to translating academic rigor into tangible infrastructure that empowers Amsterdam's digital society. This proposal represents not merely an academic exercise but a strategic investment in the Netherlands' economic vitality and environmental stewardship for decades to come.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6G Network Infrastructure for Sustainable Urban Connectivity in Amsterdam</dc:title>
  <dc:creator/>
  <dc:language>en</dc:language>
  <cp:keywords/>
  <dcterms:created xsi:type="dcterms:W3CDTF">2025-12-10T20:42:07Z</dcterms:created>
  <dcterms:modified xsi:type="dcterms:W3CDTF">2025-12-10T20:42:07Z</dcterms:modified>
</cp:coreProperties>
</file>

<file path=docProps/custom.xml><?xml version="1.0" encoding="utf-8"?>
<Properties xmlns="http://schemas.openxmlformats.org/officeDocument/2006/custom-properties" xmlns:vt="http://schemas.openxmlformats.org/officeDocument/2006/docPropsVTypes"/>
</file>