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4ab0a1b97695f74ed8ae03b9c169a4f58124b9f"/>
    <w:p>
      <w:pPr>
        <w:pStyle w:val="Heading1"/>
      </w:pPr>
      <w:r>
        <w:t xml:space="preserve">Research Proposal: Optimizing Telecommunication Engineering Solutions for Urban Density and Future Connectivity in New Zealand Auckland</w:t>
      </w:r>
    </w:p>
    <w:bookmarkStart w:id="20" w:name="introduction-and-background"/>
    <w:p>
      <w:pPr>
        <w:pStyle w:val="Heading2"/>
      </w:pPr>
      <w:r>
        <w:t xml:space="preserve">1. Introduction and Background</w:t>
      </w:r>
    </w:p>
    <w:p>
      <w:pPr>
        <w:pStyle w:val="FirstParagraph"/>
      </w:pPr>
      <w:r>
        <w:t xml:space="preserve">The rapid digital transformation of Aotearoa New Zealand's primary economic hub, Auckland, demands unprecedented innovation from the</w:t>
      </w:r>
      <w:r>
        <w:t xml:space="preserve"> </w:t>
      </w:r>
      <w:r>
        <w:rPr>
          <w:bCs/>
          <w:b/>
        </w:rPr>
        <w:t xml:space="preserve">Telecommunication Engineer</w:t>
      </w:r>
      <w:r>
        <w:t xml:space="preserve">. As the most populous city in New Zealand with over 1.6 million residents and a projected growth to 2.3 million by 2040, Auckland faces unique challenges in maintaining resilient, high-capacity communication infrastructure. Current network deployments struggle with urban congestion, evolving service demands (e.g., IoT integration, smart city initiatives), and the need for equitable access across diverse communities. This</w:t>
      </w:r>
      <w:r>
        <w:t xml:space="preserve"> </w:t>
      </w:r>
      <w:r>
        <w:rPr>
          <w:bCs/>
          <w:b/>
        </w:rPr>
        <w:t xml:space="preserve">Research Proposal</w:t>
      </w:r>
      <w:r>
        <w:t xml:space="preserve"> </w:t>
      </w:r>
      <w:r>
        <w:t xml:space="preserve">addresses a critical gap: the lack of location-specific frameworks for</w:t>
      </w:r>
      <w:r>
        <w:t xml:space="preserve"> </w:t>
      </w:r>
      <w:r>
        <w:rPr>
          <w:bCs/>
          <w:b/>
        </w:rPr>
        <w:t xml:space="preserve">Telecommunication Engineer</w:t>
      </w:r>
      <w:r>
        <w:t xml:space="preserve">s to design future-proof networks in Auckland's complex urban environment, moving beyond generic national strategies to focus on localized engineering solutions.</w:t>
      </w:r>
    </w:p>
    <w:bookmarkEnd w:id="20"/>
    <w:bookmarkStart w:id="21" w:name="problem-statement"/>
    <w:p>
      <w:pPr>
        <w:pStyle w:val="Heading2"/>
      </w:pPr>
      <w:r>
        <w:t xml:space="preserve">2. Problem Statement</w:t>
      </w:r>
    </w:p>
    <w:p>
      <w:pPr>
        <w:pStyle w:val="FirstParagraph"/>
      </w:pPr>
      <w:r>
        <w:t xml:space="preserve">Auckland's geographical constraints—its coastal geography, dense high-rise developments (e.g., Downtown, Wynyard Quarter), and rapidly expanding suburbs—create a "perfect storm" for telecommunication bottlenecks. Current infrastructure often prioritizes rural coverage expansion (as per the Ultra-Fast Broadband initiative) over urban optimization. This results in:</w:t>
      </w:r>
    </w:p>
    <w:p>
      <w:pPr>
        <w:numPr>
          <w:ilvl w:val="0"/>
          <w:numId w:val="1001"/>
        </w:numPr>
        <w:pStyle w:val="Compact"/>
      </w:pPr>
      <w:r>
        <w:t xml:space="preserve">Signal degradation in high-density areas during peak hours</w:t>
      </w:r>
    </w:p>
    <w:p>
      <w:pPr>
        <w:numPr>
          <w:ilvl w:val="0"/>
          <w:numId w:val="1001"/>
        </w:numPr>
        <w:pStyle w:val="Compact"/>
      </w:pPr>
      <w:r>
        <w:t xml:space="preserve">Inefficient spectrum utilization due to uncoordinated 5G/6G deployment</w:t>
      </w:r>
    </w:p>
    <w:p>
      <w:pPr>
        <w:numPr>
          <w:ilvl w:val="0"/>
          <w:numId w:val="1001"/>
        </w:numPr>
        <w:pStyle w:val="Compact"/>
      </w:pPr>
      <w:r>
        <w:t xml:space="preserve">Limited redundancy for critical services (e.g., emergency response, healthcare)</w:t>
      </w:r>
    </w:p>
    <w:p>
      <w:pPr>
        <w:numPr>
          <w:ilvl w:val="0"/>
          <w:numId w:val="1001"/>
        </w:numPr>
        <w:pStyle w:val="Compact"/>
      </w:pPr>
      <w:r>
        <w:t xml:space="preserve">Disparities in service quality between affluent urban centers and marginalised communities (e.g., parts of South Auckland)</w:t>
      </w:r>
    </w:p>
    <w:p>
      <w:pPr>
        <w:pStyle w:val="FirstParagraph"/>
      </w:pPr>
      <w:r>
        <w:t xml:space="preserve">Without targeted engineering research, Auckland risks falling behind global smart city leaders. The role of the</w:t>
      </w:r>
      <w:r>
        <w:t xml:space="preserve"> </w:t>
      </w:r>
      <w:r>
        <w:rPr>
          <w:bCs/>
          <w:b/>
        </w:rPr>
        <w:t xml:space="preserve">Telecommunication Engineer</w:t>
      </w:r>
      <w:r>
        <w:t xml:space="preserve"> </w:t>
      </w:r>
      <w:r>
        <w:t xml:space="preserve">in New Zealand must evolve from reactive maintenance to proactive, data-driven network architects for this specific context.</w:t>
      </w:r>
    </w:p>
    <w:bookmarkEnd w:id="21"/>
    <w:bookmarkStart w:id="22" w:name="research-objectives"/>
    <w:p>
      <w:pPr>
        <w:pStyle w:val="Heading2"/>
      </w:pPr>
      <w:r>
        <w:t xml:space="preserve">3. Research Objectives</w:t>
      </w:r>
    </w:p>
    <w:p>
      <w:pPr>
        <w:pStyle w:val="FirstParagraph"/>
      </w:pPr>
      <w:r>
        <w:t xml:space="preserve">This project proposes three interconnected objectives to empower</w:t>
      </w:r>
      <w:r>
        <w:t xml:space="preserve"> </w:t>
      </w:r>
      <w:r>
        <w:rPr>
          <w:bCs/>
          <w:b/>
        </w:rPr>
        <w:t xml:space="preserve">Telecommunication Engineer</w:t>
      </w:r>
      <w:r>
        <w:t xml:space="preserve">s in New Zealand Auckland:</w:t>
      </w:r>
    </w:p>
    <w:p>
      <w:pPr>
        <w:numPr>
          <w:ilvl w:val="0"/>
          <w:numId w:val="1002"/>
        </w:numPr>
        <w:pStyle w:val="Compact"/>
      </w:pPr>
      <w:r>
        <w:rPr>
          <w:bCs/>
          <w:b/>
        </w:rPr>
        <w:t xml:space="preserve">Evaluate Urban Network Stress Points:</w:t>
      </w:r>
      <w:r>
        <w:t xml:space="preserve"> </w:t>
      </w:r>
      <w:r>
        <w:t xml:space="preserve">Map and analyze real-time congestion hotspots across Auckland using IoT sensor data, GIS, and traffic modeling specific to urban density patterns (e.g., CBD commuter surges, event-driven demand at stadiums).</w:t>
      </w:r>
    </w:p>
    <w:p>
      <w:pPr>
        <w:numPr>
          <w:ilvl w:val="0"/>
          <w:numId w:val="1002"/>
        </w:numPr>
        <w:pStyle w:val="Compact"/>
      </w:pPr>
      <w:r>
        <w:rPr>
          <w:bCs/>
          <w:b/>
        </w:rPr>
        <w:t xml:space="preserve">Design Adaptive Spectrum Management Protocols:</w:t>
      </w:r>
      <w:r>
        <w:t xml:space="preserve"> </w:t>
      </w:r>
      <w:r>
        <w:t xml:space="preserve">Develop AI-driven algorithms for dynamic spectrum allocation tailored to Auckland's mixed-use zones (residential/commercial/industrial) to optimize 5G/6G throughput without costly hardware overhauls.</w:t>
      </w:r>
    </w:p>
    <w:p>
      <w:pPr>
        <w:numPr>
          <w:ilvl w:val="0"/>
          <w:numId w:val="1002"/>
        </w:numPr>
        <w:pStyle w:val="Compact"/>
      </w:pPr>
      <w:r>
        <w:rPr>
          <w:bCs/>
          <w:b/>
        </w:rPr>
        <w:t xml:space="preserve">Create Equity-Focused Infrastructure Frameworks:</w:t>
      </w:r>
      <w:r>
        <w:t xml:space="preserve"> </w:t>
      </w:r>
      <w:r>
        <w:t xml:space="preserve">Propose engineering standards that ensure cost-effective, high-quality connectivity in socioeconomically diverse Auckland neighborhoods, integrating Māori community consultation protocols.</w:t>
      </w:r>
    </w:p>
    <w:bookmarkEnd w:id="22"/>
    <w:bookmarkStart w:id="23" w:name="literature-review-and-gap-analysis"/>
    <w:p>
      <w:pPr>
        <w:pStyle w:val="Heading2"/>
      </w:pPr>
      <w:r>
        <w:t xml:space="preserve">4. Literature Review and Gap Analysis</w:t>
      </w:r>
    </w:p>
    <w:p>
      <w:pPr>
        <w:pStyle w:val="FirstParagraph"/>
      </w:pPr>
      <w:r>
        <w:t xml:space="preserve">Existing research (e.g., NZ Communications Commission 2023 reports) focuses on rural broadband or national policy, neglecting Auckland's urban complexity. Studies by the University of Auckland (2021) on network slicing lack implementation blueprints for high-density zones. Crucially, no framework addresses the *integration* of Māori data sovereignty principles into network design—a gap that undermines community trust and deployment efficacy in New Zealand contexts. This research directly bridges this void by centering</w:t>
      </w:r>
      <w:r>
        <w:t xml:space="preserve"> </w:t>
      </w:r>
      <w:r>
        <w:rPr>
          <w:bCs/>
          <w:b/>
        </w:rPr>
        <w:t xml:space="preserve">New Zealand Auckland</w:t>
      </w:r>
      <w:r>
        <w:t xml:space="preserve"> </w:t>
      </w:r>
      <w:r>
        <w:t xml:space="preserve">as the testbed, ensuring solutions are culturally and geographically grounded.</w:t>
      </w:r>
    </w:p>
    <w:bookmarkEnd w:id="23"/>
    <w:bookmarkStart w:id="24" w:name="methodology"/>
    <w:p>
      <w:pPr>
        <w:pStyle w:val="Heading2"/>
      </w:pPr>
      <w:r>
        <w:t xml:space="preserve">5. Methodology</w:t>
      </w:r>
    </w:p>
    <w:p>
      <w:pPr>
        <w:pStyle w:val="FirstParagraph"/>
      </w:pPr>
      <w:r>
        <w:t xml:space="preserve">This mixed-methods study will deploy in three phases:</w:t>
      </w:r>
    </w:p>
    <w:p>
      <w:pPr>
        <w:numPr>
          <w:ilvl w:val="0"/>
          <w:numId w:val="1003"/>
        </w:numPr>
        <w:pStyle w:val="Compact"/>
      </w:pPr>
      <w:r>
        <w:rPr>
          <w:bCs/>
          <w:b/>
        </w:rPr>
        <w:t xml:space="preserve">Data Acquisition (Months 1-4):</w:t>
      </w:r>
      <w:r>
        <w:t xml:space="preserve"> </w:t>
      </w:r>
      <w:r>
        <w:t xml:space="preserve">Partner with Auckland Transport, City Telecom, and Ngāti Whatua Ōrākei to collect anonymized network traffic data from key corridors (e.g., Dominion Road, Northern Expressway). Supplement with drone-based RF signal mapping in high-rise clusters.</w:t>
      </w:r>
    </w:p>
    <w:p>
      <w:pPr>
        <w:numPr>
          <w:ilvl w:val="0"/>
          <w:numId w:val="1003"/>
        </w:numPr>
        <w:pStyle w:val="Compact"/>
      </w:pPr>
      <w:r>
        <w:rPr>
          <w:bCs/>
          <w:b/>
        </w:rPr>
        <w:t xml:space="preserve">Algorithm Development (Months 5-8):</w:t>
      </w:r>
      <w:r>
        <w:t xml:space="preserve"> </w:t>
      </w:r>
      <w:r>
        <w:t xml:space="preserve">Collaborate with Waikato University's AI lab to train machine learning models on Auckland-specific congestion patterns. Prioritize low-cost edge computing solutions deployable by local</w:t>
      </w:r>
      <w:r>
        <w:t xml:space="preserve"> </w:t>
      </w:r>
      <w:r>
        <w:rPr>
          <w:bCs/>
          <w:b/>
        </w:rPr>
        <w:t xml:space="preserve">Telecommunication Engineer</w:t>
      </w:r>
      <w:r>
        <w:t xml:space="preserve">s, avoiding reliance on expensive centralized cloud infrastructure.</w:t>
      </w:r>
    </w:p>
    <w:p>
      <w:pPr>
        <w:numPr>
          <w:ilvl w:val="0"/>
          <w:numId w:val="1003"/>
        </w:numPr>
        <w:pStyle w:val="Compact"/>
      </w:pPr>
      <w:r>
        <w:rPr>
          <w:bCs/>
          <w:b/>
        </w:rPr>
        <w:t xml:space="preserve">Community Co-Design &amp; Validation (Months 9-12):</w:t>
      </w:r>
      <w:r>
        <w:t xml:space="preserve"> </w:t>
      </w:r>
      <w:r>
        <w:t xml:space="preserve">Work with Māori iwi and community councils across Auckland (e.g., Manukau, Ōtara) to test framework viability. Use participatory workshops to ensure engineering solutions align with local cultural values and practical needs.</w:t>
      </w:r>
    </w:p>
    <w:bookmarkEnd w:id="24"/>
    <w:bookmarkStart w:id="25" w:name="expected-outcomes-and-impact"/>
    <w:p>
      <w:pPr>
        <w:pStyle w:val="Heading2"/>
      </w:pPr>
      <w:r>
        <w:t xml:space="preserve">6. Expected Outcomes and Impact</w:t>
      </w:r>
    </w:p>
    <w:p>
      <w:pPr>
        <w:pStyle w:val="FirstParagraph"/>
      </w:pPr>
      <w:r>
        <w:t xml:space="preserve">This research will deliver actionable tools for the</w:t>
      </w:r>
      <w:r>
        <w:t xml:space="preserve"> </w:t>
      </w:r>
      <w:r>
        <w:rPr>
          <w:bCs/>
          <w:b/>
        </w:rPr>
        <w:t xml:space="preserve">Telecommunication Engineer</w:t>
      </w:r>
      <w:r>
        <w:t xml:space="preserve"> </w:t>
      </w:r>
      <w:r>
        <w:t xml:space="preserve">in New Zealand Auckland:</w:t>
      </w:r>
    </w:p>
    <w:p>
      <w:pPr>
        <w:numPr>
          <w:ilvl w:val="0"/>
          <w:numId w:val="1004"/>
        </w:numPr>
        <w:pStyle w:val="Compact"/>
      </w:pPr>
      <w:r>
        <w:t xml:space="preserve">A publicly available "Auckland Urban Network Stress Index" dashboard for real-time infrastructure planning.</w:t>
      </w:r>
    </w:p>
    <w:p>
      <w:pPr>
        <w:numPr>
          <w:ilvl w:val="0"/>
          <w:numId w:val="1004"/>
        </w:numPr>
        <w:pStyle w:val="Compact"/>
      </w:pPr>
      <w:r>
        <w:t xml:space="preserve">A modular spectrum management toolkit compatible with existing NZ network hardware (e.g., Ericsson, Huawei).</w:t>
      </w:r>
    </w:p>
    <w:p>
      <w:pPr>
        <w:numPr>
          <w:ilvl w:val="0"/>
          <w:numId w:val="1004"/>
        </w:numPr>
        <w:pStyle w:val="Compact"/>
      </w:pPr>
      <w:r>
        <w:t xml:space="preserve">Best practice guidelines for equitable urban deployment, endorsed by the New Zealand Telecommunications Forum (NZTF) and Māori media councils.</w:t>
      </w:r>
    </w:p>
    <w:p>
      <w:pPr>
        <w:pStyle w:val="FirstParagraph"/>
      </w:pPr>
      <w:r>
        <w:t xml:space="preserve">The impact extends beyond Auckland: solutions will be adaptable to other Pacific Island cities facing similar urban density challenges. For New Zealand’s economy, this research directly supports the "Digital Economy Strategy 2025" by ensuring Auckland—New Zealand's innovation engine—operates on a seamless connectivity foundation, attracting global tech investment and supporting Kiwi startups.</w:t>
      </w:r>
    </w:p>
    <w:bookmarkEnd w:id="25"/>
    <w:bookmarkStart w:id="26" w:name="significance-for-new-zealand-auckland"/>
    <w:p>
      <w:pPr>
        <w:pStyle w:val="Heading2"/>
      </w:pPr>
      <w:r>
        <w:t xml:space="preserve">7. Significance for New Zealand Auckland</w:t>
      </w:r>
    </w:p>
    <w:p>
      <w:pPr>
        <w:pStyle w:val="FirstParagraph"/>
      </w:pPr>
      <w:r>
        <w:t xml:space="preserve">This work redefines the role of the</w:t>
      </w:r>
      <w:r>
        <w:t xml:space="preserve"> </w:t>
      </w:r>
      <w:r>
        <w:rPr>
          <w:bCs/>
          <w:b/>
        </w:rPr>
        <w:t xml:space="preserve">Telecommunication Engineer</w:t>
      </w:r>
      <w:r>
        <w:t xml:space="preserve"> </w:t>
      </w:r>
      <w:r>
        <w:t xml:space="preserve">from technician to strategic urban systems designer within New Zealand's most critical city. By grounding engineering decisions in Auckland’s unique geography, demographics, and cultural landscape (e.g., integrating wānanga principles into project governance), it ensures infrastructure serves *all* Aucklanders—not just affluent neighborhoods. For the</w:t>
      </w:r>
      <w:r>
        <w:t xml:space="preserve"> </w:t>
      </w:r>
      <w:r>
        <w:rPr>
          <w:bCs/>
          <w:b/>
        </w:rPr>
        <w:t xml:space="preserve">New Zealand Auckland</w:t>
      </w:r>
      <w:r>
        <w:t xml:space="preserve"> </w:t>
      </w:r>
      <w:r>
        <w:t xml:space="preserve">community, this means fewer dead zones during emergencies (e.g., flooding in Ōtāhuhu), faster rollout of telehealth services to elderly populations, and a more inclusive digital economy where Māori-owned tech ventures can thrive. Crucially, it positions New Zealand as a leader in *practical* smart city engineering—proving that tailored local solutions outperform one-size-fits-all national policies.</w:t>
      </w:r>
    </w:p>
    <w:bookmarkEnd w:id="26"/>
    <w:bookmarkStart w:id="27" w:name="conclusion"/>
    <w:p>
      <w:pPr>
        <w:pStyle w:val="Heading2"/>
      </w:pPr>
      <w:r>
        <w:t xml:space="preserve">8. Conclusion</w:t>
      </w:r>
    </w:p>
    <w:p>
      <w:pPr>
        <w:pStyle w:val="FirstParagraph"/>
      </w:pPr>
      <w:r>
        <w:t xml:space="preserve">The future of telecommunications in New Zealand Auckland hinges on specialized, context-aware engineering. This</w:t>
      </w:r>
      <w:r>
        <w:t xml:space="preserve"> </w:t>
      </w:r>
      <w:r>
        <w:rPr>
          <w:bCs/>
          <w:b/>
        </w:rPr>
        <w:t xml:space="preserve">Research Proposal</w:t>
      </w:r>
      <w:r>
        <w:t xml:space="preserve"> </w:t>
      </w:r>
      <w:r>
        <w:t xml:space="preserve">provides a clear roadmap for the</w:t>
      </w:r>
      <w:r>
        <w:t xml:space="preserve"> </w:t>
      </w:r>
      <w:r>
        <w:rPr>
          <w:bCs/>
          <w:b/>
        </w:rPr>
        <w:t xml:space="preserve">Telecommunication Engineer</w:t>
      </w:r>
      <w:r>
        <w:t xml:space="preserve"> </w:t>
      </w:r>
      <w:r>
        <w:t xml:space="preserve">to move beyond infrastructure maintenance toward visionary urban connectivity design. By focusing exclusively on Auckland’s challenges and opportunities, this project delivers immediate value to New Zealand’s most dynamic city while creating a replicable model for other global urban centers facing similar pressures. The outcomes will not only enhance digital resilience but also reinforce New Zealand's reputation as an innovative nation where engineering solutions are deeply rooted in local reality. We seek partnership with Auckland Council, industry leaders like Vodafone NZ, and Māori governance bodies to bring this vital research to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New Zealand Auckland</dc:title>
  <dc:creator/>
  <dc:language>en</dc:language>
  <cp:keywords/>
  <dcterms:created xsi:type="dcterms:W3CDTF">2026-07-24T03:56:06Z</dcterms:created>
  <dcterms:modified xsi:type="dcterms:W3CDTF">2026-07-24T03:56:06Z</dcterms:modified>
</cp:coreProperties>
</file>

<file path=docProps/custom.xml><?xml version="1.0" encoding="utf-8"?>
<Properties xmlns="http://schemas.openxmlformats.org/officeDocument/2006/custom-properties" xmlns:vt="http://schemas.openxmlformats.org/officeDocument/2006/docPropsVTypes"/>
</file>