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d038ed8acce053401198a7eecb2fb39dfd264b5"/>
    <w:p>
      <w:pPr>
        <w:pStyle w:val="Heading1"/>
      </w:pPr>
      <w:r>
        <w:t xml:space="preserve">Research Proposal: Strategic Implementation and Optimization of Next-Generation Telecommunications Networks in New Zealand Wellington</w:t>
      </w:r>
    </w:p>
    <w:bookmarkStart w:id="20" w:name="abstract"/>
    <w:p>
      <w:pPr>
        <w:pStyle w:val="Heading2"/>
      </w:pPr>
      <w:r>
        <w:t xml:space="preserve">Abstract</w:t>
      </w:r>
    </w:p>
    <w:p>
      <w:pPr>
        <w:pStyle w:val="FirstParagraph"/>
      </w:pPr>
      <w:r>
        <w:t xml:space="preserve">This research proposal outlines a targeted investigation into the development and optimization of telecommunications infrastructure specifically tailored for the unique geographic, urban, and demographic context of Wellington, New Zealand. As a leading hub for technology and government services in Aotearoa New Zealand, Wellington faces distinct challenges including complex topography, high population density in specific zones (e.g., Te Aro, Lambton Quay), and the need to support critical national services. This proposal details a practical research framework led by a Telecommunication Engineer, focusing on actionable solutions for enhancing network resilience, broadband accessibility (particularly 5G and FTTP), and future-proofing infrastructure to meet the demands of New Zealand's capital city. The expected outcomes will directly contribute to Wellington’s Smart City initiatives and national digital strategy goals.</w:t>
      </w:r>
    </w:p>
    <w:bookmarkEnd w:id="20"/>
    <w:bookmarkStart w:id="21" w:name="introduction-background"/>
    <w:p>
      <w:pPr>
        <w:pStyle w:val="Heading2"/>
      </w:pPr>
      <w:r>
        <w:t xml:space="preserve">1. Introduction &amp; Background</w:t>
      </w:r>
    </w:p>
    <w:p>
      <w:pPr>
        <w:pStyle w:val="FirstParagraph"/>
      </w:pPr>
      <w:r>
        <w:t xml:space="preserve">New Zealand Wellington, as the nation's political, cultural, and increasingly technological heartland, requires a telecommunications network that is not only robust but also highly adaptive. Current infrastructure struggles with congestion during peak hours in central business districts (CBD), inconsistent coverage in hilly suburbs like Kelburn and Mt Victoria, and the growing demand for low-latency connectivity driven by government digital services (e.g., NZ Govt’s "Digital Government" strategy) and burgeoning tech startups. The role of the Telecommunication Engineer is pivotal here, transitioning from traditional network deployment to a research-driven role focused on data-informed optimization. This proposal positions the Telecommunication Engineer as the central figure in conducting applied research to solve Wellington-specific challenges, moving beyond standard industry practices to develop contextually relevant solutions for New Zealand’s unique urban landscape.</w:t>
      </w:r>
    </w:p>
    <w:bookmarkEnd w:id="21"/>
    <w:bookmarkStart w:id="22" w:name="problem-statement"/>
    <w:p>
      <w:pPr>
        <w:pStyle w:val="Heading2"/>
      </w:pPr>
      <w:r>
        <w:t xml:space="preserve">2. Problem Statement</w:t>
      </w:r>
    </w:p>
    <w:p>
      <w:pPr>
        <w:pStyle w:val="FirstParagraph"/>
      </w:pPr>
      <w:r>
        <w:t xml:space="preserve">Wellington's telecommunications ecosystem faces three critical gaps:</w:t>
      </w:r>
    </w:p>
    <w:p>
      <w:pPr>
        <w:numPr>
          <w:ilvl w:val="0"/>
          <w:numId w:val="1001"/>
        </w:numPr>
        <w:pStyle w:val="Compact"/>
      </w:pPr>
      <w:r>
        <w:rPr>
          <w:bCs/>
          <w:b/>
        </w:rPr>
        <w:t xml:space="preserve">Topographical Challenges:</w:t>
      </w:r>
      <w:r>
        <w:t xml:space="preserve"> </w:t>
      </w:r>
      <w:r>
        <w:t xml:space="preserve">The city’s hilly terrain and coastal geography cause signal attenuation, particularly for 5G millimetre-wave deployments, creating "dead zones" in residential areas.</w:t>
      </w:r>
    </w:p>
    <w:p>
      <w:pPr>
        <w:numPr>
          <w:ilvl w:val="0"/>
          <w:numId w:val="1001"/>
        </w:numPr>
        <w:pStyle w:val="Compact"/>
      </w:pPr>
      <w:r>
        <w:rPr>
          <w:bCs/>
          <w:b/>
        </w:rPr>
        <w:t xml:space="preserve">Inconsistent FTTP Rollout Impact:</w:t>
      </w:r>
      <w:r>
        <w:t xml:space="preserve"> </w:t>
      </w:r>
      <w:r>
        <w:t xml:space="preserve">While Wellington has high FTTP coverage (over 90% of premises), the existing fibre network lacks redundancy in key corridors (e.g., Manners Street to Pipitea), risking service disruption during events like severe weather or maintenance.</w:t>
      </w:r>
    </w:p>
    <w:p>
      <w:pPr>
        <w:numPr>
          <w:ilvl w:val="0"/>
          <w:numId w:val="1001"/>
        </w:numPr>
        <w:pStyle w:val="Compact"/>
      </w:pPr>
      <w:r>
        <w:rPr>
          <w:bCs/>
          <w:b/>
        </w:rPr>
        <w:t xml:space="preserve">Lack of Data-Driven Local Optimization:</w:t>
      </w:r>
      <w:r>
        <w:t xml:space="preserve"> </w:t>
      </w:r>
      <w:r>
        <w:t xml:space="preserve">National standards often fail to account for Wellington’s specific usage patterns (e.g., high demand from universities, government agencies, and tourism sectors), leading to inefficient resource allocation.</w:t>
      </w:r>
    </w:p>
    <w:p>
      <w:pPr>
        <w:pStyle w:val="FirstParagraph"/>
      </w:pPr>
      <w:r>
        <w:t xml:space="preserve">This research addresses these gaps by positioning the Telecommunication Engineer as an applied researcher, synthesizing local data with global best practices to create a replicable model for urban telecom optimization in New Zealand.</w:t>
      </w:r>
    </w:p>
    <w:bookmarkEnd w:id="22"/>
    <w:bookmarkStart w:id="23" w:name="research-objectives"/>
    <w:p>
      <w:pPr>
        <w:pStyle w:val="Heading2"/>
      </w:pPr>
      <w:r>
        <w:t xml:space="preserve">3. Research Objectives</w:t>
      </w:r>
    </w:p>
    <w:p>
      <w:pPr>
        <w:pStyle w:val="FirstParagraph"/>
      </w:pPr>
      <w:r>
        <w:t xml:space="preserve">The primary goal of this research is to develop and validate a localized framework for telecommunications network management and expansion in Wellington. Specific objectives include:</w:t>
      </w:r>
    </w:p>
    <w:p>
      <w:pPr>
        <w:numPr>
          <w:ilvl w:val="0"/>
          <w:numId w:val="1002"/>
        </w:numPr>
        <w:pStyle w:val="Compact"/>
      </w:pPr>
      <w:r>
        <w:t xml:space="preserve">Map and quantify signal propagation anomalies across Wellington’s topography using field testing (e.g., drone-based RF surveys in the Hutt Valley corridor).</w:t>
      </w:r>
    </w:p>
    <w:p>
      <w:pPr>
        <w:numPr>
          <w:ilvl w:val="0"/>
          <w:numId w:val="1002"/>
        </w:numPr>
        <w:pStyle w:val="Compact"/>
      </w:pPr>
      <w:r>
        <w:t xml:space="preserve">Conduct a cost-benefit analysis of targeted small-cell deployment versus fibre expansion for high-demand zones, incorporating data from New Zealand Communications Commission (NZCC) and local ISPs like Vodafone NZ and Chorus.</w:t>
      </w:r>
    </w:p>
    <w:p>
      <w:pPr>
        <w:numPr>
          <w:ilvl w:val="0"/>
          <w:numId w:val="1002"/>
        </w:numPr>
        <w:pStyle w:val="Compact"/>
      </w:pPr>
      <w:r>
        <w:t xml:space="preserve">Design a resilience protocol for critical infrastructure (e.g., emergency services, Parliament buildings) using AI-driven network traffic forecasting tools adapted to Wellington’s event-driven demand spikes.</w:t>
      </w:r>
    </w:p>
    <w:p>
      <w:pPr>
        <w:numPr>
          <w:ilvl w:val="0"/>
          <w:numId w:val="1002"/>
        </w:numPr>
        <w:pStyle w:val="Compact"/>
      </w:pPr>
      <w:r>
        <w:t xml:space="preserve">Develop a publicly accessible Wellington-specific network performance dashboard, integrating real-time data from IoT sensors deployed across the city.</w:t>
      </w:r>
    </w:p>
    <w:bookmarkEnd w:id="23"/>
    <w:bookmarkStart w:id="24" w:name="methodology"/>
    <w:p>
      <w:pPr>
        <w:pStyle w:val="Heading2"/>
      </w:pPr>
      <w:r>
        <w:t xml:space="preserve">4. Methodology</w:t>
      </w:r>
    </w:p>
    <w:p>
      <w:pPr>
        <w:pStyle w:val="FirstParagraph"/>
      </w:pPr>
      <w:r>
        <w:t xml:space="preserve">The research will be executed by a dedicated Telecommunication Engineer with expertise in RF planning and network analytics, leveraging New Zealand-specific resources:</w:t>
      </w:r>
    </w:p>
    <w:p>
      <w:pPr>
        <w:numPr>
          <w:ilvl w:val="0"/>
          <w:numId w:val="1003"/>
        </w:numPr>
        <w:pStyle w:val="Compact"/>
      </w:pPr>
      <w:r>
        <w:rPr>
          <w:bCs/>
          <w:b/>
        </w:rPr>
        <w:t xml:space="preserve">Data Collection:</w:t>
      </w:r>
      <w:r>
        <w:t xml:space="preserve"> </w:t>
      </w:r>
      <w:r>
        <w:t xml:space="preserve">Partner with Wellington City Council, Chorus NZ, and regional Māori iwi (e.g., Te Āti Awa) to access anonymized network traffic data from existing FTTP nodes and 5G sites. Field tests will use calibrated spectrum analyzers in high-priority zones (e.g., near the University of Wellington campus).</w:t>
      </w:r>
    </w:p>
    <w:p>
      <w:pPr>
        <w:numPr>
          <w:ilvl w:val="0"/>
          <w:numId w:val="1003"/>
        </w:numPr>
        <w:pStyle w:val="Compact"/>
      </w:pPr>
      <w:r>
        <w:rPr>
          <w:bCs/>
          <w:b/>
        </w:rPr>
        <w:t xml:space="preserve">Modeling &amp; Simulation:</w:t>
      </w:r>
      <w:r>
        <w:t xml:space="preserve"> </w:t>
      </w:r>
      <w:r>
        <w:t xml:space="preserve">Utilize software like ATUS or NS-3 to simulate network behavior under Wellington-specific conditions (e.g., wind-driven signal interference, event-based traffic surges during events like the World of Wearable Art show).</w:t>
      </w:r>
    </w:p>
    <w:p>
      <w:pPr>
        <w:numPr>
          <w:ilvl w:val="0"/>
          <w:numId w:val="1003"/>
        </w:numPr>
        <w:pStyle w:val="Compact"/>
      </w:pPr>
      <w:r>
        <w:rPr>
          <w:bCs/>
          <w:b/>
        </w:rPr>
        <w:t xml:space="preserve">Stakeholder Workshops:</w:t>
      </w:r>
      <w:r>
        <w:t xml:space="preserve"> </w:t>
      </w:r>
      <w:r>
        <w:t xml:space="preserve">Collaborate with key Wellington entities (e.g., Wellington Regional Growth Partnership, local tech incubators) to co-design solutions ensuring alignment with community needs and Māori digital inclusion goals.</w:t>
      </w:r>
    </w:p>
    <w:p>
      <w:pPr>
        <w:numPr>
          <w:ilvl w:val="0"/>
          <w:numId w:val="1003"/>
        </w:numPr>
        <w:pStyle w:val="Compact"/>
      </w:pPr>
      <w:r>
        <w:rPr>
          <w:bCs/>
          <w:b/>
        </w:rPr>
        <w:t xml:space="preserve">Validation:</w:t>
      </w:r>
      <w:r>
        <w:t xml:space="preserve"> </w:t>
      </w:r>
      <w:r>
        <w:t xml:space="preserve">Pilot the resilience protocol in a controlled section of the city’s network (e.g., the Civic Square area), measuring uptime improvements against baseline metrics before implementation.</w:t>
      </w:r>
    </w:p>
    <w:bookmarkEnd w:id="24"/>
    <w:bookmarkStart w:id="25" w:name="Xaed587cae969ada22aa09cd466c48826a741f4a"/>
    <w:p>
      <w:pPr>
        <w:pStyle w:val="Heading2"/>
      </w:pPr>
      <w:r>
        <w:t xml:space="preserve">5. Expected Outcomes &amp; Significance for New Zealand Wellington</w:t>
      </w:r>
    </w:p>
    <w:p>
      <w:pPr>
        <w:pStyle w:val="FirstParagraph"/>
      </w:pPr>
      <w:r>
        <w:t xml:space="preserve">This research will deliver tangible outcomes directly benefiting New Zealand’s capital:</w:t>
      </w:r>
    </w:p>
    <w:p>
      <w:pPr>
        <w:numPr>
          <w:ilvl w:val="0"/>
          <w:numId w:val="1004"/>
        </w:numPr>
        <w:pStyle w:val="Compact"/>
      </w:pPr>
      <w:r>
        <w:rPr>
          <w:bCs/>
          <w:b/>
        </w:rPr>
        <w:t xml:space="preserve">Wellington-Specific Network Blueprint:</w:t>
      </w:r>
      <w:r>
        <w:t xml:space="preserve"> </w:t>
      </w:r>
      <w:r>
        <w:t xml:space="preserve">A validated framework for infrastructure deployment, reducing future rollout costs by up to 25% through precision targeting (e.g., avoiding over-engineering in low-demand areas).</w:t>
      </w:r>
    </w:p>
    <w:p>
      <w:pPr>
        <w:numPr>
          <w:ilvl w:val="0"/>
          <w:numId w:val="1004"/>
        </w:numPr>
        <w:pStyle w:val="Compact"/>
      </w:pPr>
      <w:r>
        <w:rPr>
          <w:bCs/>
          <w:b/>
        </w:rPr>
        <w:t xml:space="preserve">Enhanced Resilience for Critical Services:</w:t>
      </w:r>
      <w:r>
        <w:t xml:space="preserve"> </w:t>
      </w:r>
      <w:r>
        <w:t xml:space="preserve">A proven protocol ensuring uninterrupted connectivity for emergency services and government operations during natural disasters, aligning with the National Disaster Management Plan.</w:t>
      </w:r>
    </w:p>
    <w:p>
      <w:pPr>
        <w:numPr>
          <w:ilvl w:val="0"/>
          <w:numId w:val="1004"/>
        </w:numPr>
        <w:pStyle w:val="Compact"/>
      </w:pPr>
      <w:r>
        <w:rPr>
          <w:bCs/>
          <w:b/>
        </w:rPr>
        <w:t xml:space="preserve">Community &amp; Economic Impact:</w:t>
      </w:r>
      <w:r>
        <w:t xml:space="preserve"> </w:t>
      </w:r>
      <w:r>
        <w:t xml:space="preserve">Improved broadband access in underserved suburbs (e.g., Island Bay) will support local businesses and attract tech talent, directly advancing Wellington’s status as New Zealand’s "Silicon Valley North."</w:t>
      </w:r>
    </w:p>
    <w:p>
      <w:pPr>
        <w:numPr>
          <w:ilvl w:val="0"/>
          <w:numId w:val="1004"/>
        </w:numPr>
        <w:pStyle w:val="Compact"/>
      </w:pPr>
      <w:r>
        <w:rPr>
          <w:bCs/>
          <w:b/>
        </w:rPr>
        <w:t xml:space="preserve">National Scalability:</w:t>
      </w:r>
      <w:r>
        <w:t xml:space="preserve"> </w:t>
      </w:r>
      <w:r>
        <w:t xml:space="preserve">The framework can be adapted for other New Zealand cities (e.g., Christchurch, Auckland), establishing Wellington as a model for the nation's digital infrastructure strategy.</w:t>
      </w:r>
    </w:p>
    <w:bookmarkEnd w:id="25"/>
    <w:bookmarkStart w:id="26" w:name="role-of-the-telecommunication-engineer"/>
    <w:p>
      <w:pPr>
        <w:pStyle w:val="Heading2"/>
      </w:pPr>
      <w:r>
        <w:t xml:space="preserve">6. Role of the Telecommunication Engineer</w:t>
      </w:r>
    </w:p>
    <w:p>
      <w:pPr>
        <w:pStyle w:val="FirstParagraph"/>
      </w:pPr>
      <w:r>
        <w:t xml:space="preserve">The success of this research hinges on the Telecommunication Engineer’s dual role as a practitioner and researcher. This position will:</w:t>
      </w:r>
    </w:p>
    <w:p>
      <w:pPr>
        <w:numPr>
          <w:ilvl w:val="0"/>
          <w:numId w:val="1005"/>
        </w:numPr>
        <w:pStyle w:val="Compact"/>
      </w:pPr>
      <w:r>
        <w:t xml:space="preserve">Lead data analysis, identifying patterns invisible through standard network monitoring.</w:t>
      </w:r>
    </w:p>
    <w:p>
      <w:pPr>
        <w:numPr>
          <w:ilvl w:val="0"/>
          <w:numId w:val="1005"/>
        </w:numPr>
        <w:pStyle w:val="Compact"/>
      </w:pPr>
      <w:r>
        <w:t xml:space="preserve">Bridge technical implementation (e.g., fibre splicing, antenna placement) with strategic planning.</w:t>
      </w:r>
    </w:p>
    <w:p>
      <w:pPr>
        <w:numPr>
          <w:ilvl w:val="0"/>
          <w:numId w:val="1005"/>
        </w:numPr>
        <w:pStyle w:val="Compact"/>
      </w:pPr>
      <w:r>
        <w:t xml:space="preserve">Ensure research outputs are actionable for New Zealand operators like Spark and One NZ.</w:t>
      </w:r>
    </w:p>
    <w:p>
      <w:pPr>
        <w:numPr>
          <w:ilvl w:val="0"/>
          <w:numId w:val="1005"/>
        </w:numPr>
        <w:pStyle w:val="Compact"/>
      </w:pPr>
      <w:r>
        <w:t xml:space="preserve">Cultivate partnerships with Māori communities to integrate cultural considerations into network design (e.g., prioritizing digital access in iwi-controlled areas).</w:t>
      </w:r>
    </w:p>
    <w:bookmarkEnd w:id="26"/>
    <w:bookmarkStart w:id="27" w:name="conclusion"/>
    <w:p>
      <w:pPr>
        <w:pStyle w:val="Heading2"/>
      </w:pPr>
      <w:r>
        <w:t xml:space="preserve">7. Conclusion</w:t>
      </w:r>
    </w:p>
    <w:p>
      <w:pPr>
        <w:pStyle w:val="FirstParagraph"/>
      </w:pPr>
      <w:r>
        <w:t xml:space="preserve">This Research Proposal presents a vital initiative for the future of telecommunications in New Zealand Wellington. By centering the role of the Telecommunication Engineer as an applied researcher, it moves beyond theoretical studies to deliver practical, localized solutions that address Wellington’s unique challenges. The outcomes will not only enhance connectivity for 200,000+ residents and businesses but also position New Zealand’s capital as a leader in smart urban infrastructure. This work is critical to ensuring Wellington remains at the forefront of Aotearoa’s digital transformation, supporting national economic growth while meeting the evolving expectations of its innovative communities. The research will be completed within 18 months, with findings shared via industry reports and workshops facilitated through the Wellington Tech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New Zealand Wellington</dc:title>
  <dc:creator/>
  <dc:language>en</dc:language>
  <cp:keywords/>
  <dcterms:created xsi:type="dcterms:W3CDTF">2026-07-23T19:42:20Z</dcterms:created>
  <dcterms:modified xsi:type="dcterms:W3CDTF">2026-07-23T19:42:20Z</dcterms:modified>
</cp:coreProperties>
</file>

<file path=docProps/custom.xml><?xml version="1.0" encoding="utf-8"?>
<Properties xmlns="http://schemas.openxmlformats.org/officeDocument/2006/custom-properties" xmlns:vt="http://schemas.openxmlformats.org/officeDocument/2006/docPropsVTypes"/>
</file>