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Abuja,</w:t>
      </w:r>
      <w:r>
        <w:t xml:space="preserve"> </w:t>
      </w:r>
      <w:r>
        <w:t xml:space="preserve">Nigeria</w:t>
      </w:r>
    </w:p>
    <w:bookmarkStart w:id="29" w:name="X06e87e8fa42aa018a518eed6261e6a86abe80dd"/>
    <w:p>
      <w:pPr>
        <w:pStyle w:val="Heading1"/>
      </w:pPr>
      <w:r>
        <w:t xml:space="preserve">Research Proposal: Optimizing Telecommunications Infrastructure for Sustainable Urban Development in Abuja, Nigeria</w:t>
      </w:r>
    </w:p>
    <w:bookmarkStart w:id="20" w:name="introduction-and-background"/>
    <w:p>
      <w:pPr>
        <w:pStyle w:val="Heading2"/>
      </w:pPr>
      <w:r>
        <w:t xml:space="preserve">Introduction and Background</w:t>
      </w:r>
    </w:p>
    <w:p>
      <w:pPr>
        <w:pStyle w:val="FirstParagraph"/>
      </w:pPr>
      <w:r>
        <w:t xml:space="preserve">The rapid urbanization of Nigeria's Federal Capital Territory (FCT), Abuja, has intensified demands on telecommunications infrastructure. As Africa's third-largest city and the nation's political-economic hub, Abuja requires robust telecommunication systems to support its 3 million residents, government operations, and burgeoning tech sector. This</w:t>
      </w:r>
      <w:r>
        <w:t xml:space="preserve"> </w:t>
      </w:r>
      <w:r>
        <w:rPr>
          <w:bCs/>
          <w:b/>
        </w:rPr>
        <w:t xml:space="preserve">Research Proposal</w:t>
      </w:r>
      <w:r>
        <w:t xml:space="preserve"> </w:t>
      </w:r>
      <w:r>
        <w:t xml:space="preserve">addresses a critical gap: the evolving role of the</w:t>
      </w:r>
      <w:r>
        <w:t xml:space="preserve"> </w:t>
      </w:r>
      <w:r>
        <w:rPr>
          <w:bCs/>
          <w:b/>
        </w:rPr>
        <w:t xml:space="preserve">Telecommunication Engineer</w:t>
      </w:r>
      <w:r>
        <w:t xml:space="preserve"> </w:t>
      </w:r>
      <w:r>
        <w:t xml:space="preserve">in Nigeria's capital city. Current infrastructure struggles with network congestion, 5G rollout delays, and digital inequality between urban centers and emerging suburbs. With Nigeria's telecom market projected to reach $18 billion by 2026 (PwC, 2023), Abuja serves as the ideal testbed for innovative engineering solutions that can be replicated nationwide. This study positions the</w:t>
      </w:r>
      <w:r>
        <w:t xml:space="preserve"> </w:t>
      </w:r>
      <w:r>
        <w:rPr>
          <w:bCs/>
          <w:b/>
        </w:rPr>
        <w:t xml:space="preserve">Telecommunication Engineer</w:t>
      </w:r>
      <w:r>
        <w:t xml:space="preserve"> </w:t>
      </w:r>
      <w:r>
        <w:t xml:space="preserve">not merely as a technician but as a strategic architect of national digital resilience.</w:t>
      </w:r>
    </w:p>
    <w:bookmarkEnd w:id="20"/>
    <w:bookmarkStart w:id="21" w:name="problem-statement"/>
    <w:p>
      <w:pPr>
        <w:pStyle w:val="Heading2"/>
      </w:pPr>
      <w:r>
        <w:t xml:space="preserve">Problem Statement</w:t>
      </w:r>
    </w:p>
    <w:p>
      <w:pPr>
        <w:pStyle w:val="FirstParagraph"/>
      </w:pPr>
      <w:r>
        <w:t xml:space="preserve">Abuja faces three interconnected challenges: (1) Network fragmentation due to legacy systems coexisting with modern 5G deployments; (2) Inadequate rural-urban connectivity within the FCT, leaving peri-urban communities like Gwagwalada and Jabi underserved; and (3) Lack of standardized engineering protocols for future-proofing infrastructure. These issues directly impact Nigeria's digital economy goals outlined in the National Digital Economy Policy (2020). Without intervention, Abuja risks falling behind regional peers like Nairobi and Johannesburg in connectivity metrics. This research will investigate how</w:t>
      </w:r>
      <w:r>
        <w:t xml:space="preserve"> </w:t>
      </w:r>
      <w:r>
        <w:rPr>
          <w:bCs/>
          <w:b/>
        </w:rPr>
        <w:t xml:space="preserve">Telecommunication Engineer</w:t>
      </w:r>
      <w:r>
        <w:t xml:space="preserve"> </w:t>
      </w:r>
      <w:r>
        <w:t xml:space="preserve">professionals can drive systemic solutions through adaptive network architecture, leveraging Nigeria's unique urban context.</w:t>
      </w:r>
    </w:p>
    <w:bookmarkEnd w:id="21"/>
    <w:bookmarkStart w:id="22" w:name="literature-review"/>
    <w:p>
      <w:pPr>
        <w:pStyle w:val="Heading2"/>
      </w:pPr>
      <w:r>
        <w:t xml:space="preserve">Literature Review</w:t>
      </w:r>
    </w:p>
    <w:p>
      <w:pPr>
        <w:pStyle w:val="FirstParagraph"/>
      </w:pPr>
      <w:r>
        <w:t xml:space="preserve">Existing studies (Adebayo &amp; Ojo, 2021; FCCN Report, 2022) confirm Abuja's infrastructure gaps but lack engineering-focused solutions. Prior work emphasizes spectrum allocation and policy but neglects the engineer's operational role in deployment logistics. International frameworks like ITU’s "Smart Cities for All" (2023) are not contextualized for Nigeria’s power instability and dense urban sprawl. This gap necessitates field-based research with local</w:t>
      </w:r>
      <w:r>
        <w:t xml:space="preserve"> </w:t>
      </w:r>
      <w:r>
        <w:rPr>
          <w:bCs/>
          <w:b/>
        </w:rPr>
        <w:t xml:space="preserve">Telecommunication Engineer</w:t>
      </w:r>
      <w:r>
        <w:t xml:space="preserve"> </w:t>
      </w:r>
      <w:r>
        <w:t xml:space="preserve">practitioners in</w:t>
      </w:r>
      <w:r>
        <w:t xml:space="preserve"> </w:t>
      </w:r>
      <w:r>
        <w:rPr>
          <w:bCs/>
          <w:b/>
        </w:rPr>
        <w:t xml:space="preserve">Nigeria Abuja</w:t>
      </w:r>
      <w:r>
        <w:t xml:space="preserve">. Our proposal bridges this by centering engineer workflows within Nigeria's socio-technical landscape—where grid instability and rapid city expansion demand hyper-localized engineering approaches.</w:t>
      </w:r>
    </w:p>
    <w:bookmarkEnd w:id="22"/>
    <w:bookmarkStart w:id="23" w:name="research-objectives"/>
    <w:p>
      <w:pPr>
        <w:pStyle w:val="Heading2"/>
      </w:pPr>
      <w:r>
        <w:t xml:space="preserve">Research Objectives</w:t>
      </w:r>
    </w:p>
    <w:p>
      <w:pPr>
        <w:numPr>
          <w:ilvl w:val="0"/>
          <w:numId w:val="1001"/>
        </w:numPr>
        <w:pStyle w:val="Compact"/>
      </w:pPr>
      <w:r>
        <w:t xml:space="preserve">To map current network bottlenecks in Abuja's telecommunication ecosystem through field surveys of 15 key sites across high/low-density zones.</w:t>
      </w:r>
    </w:p>
    <w:p>
      <w:pPr>
        <w:numPr>
          <w:ilvl w:val="0"/>
          <w:numId w:val="1001"/>
        </w:numPr>
        <w:pStyle w:val="Compact"/>
      </w:pPr>
      <w:r>
        <w:t xml:space="preserve">To co-develop a standardized deployment framework for Nigerian urban contexts, integrating renewable energy solutions for power resilience (critical for Abuja’s frequent outages).</w:t>
      </w:r>
    </w:p>
    <w:p>
      <w:pPr>
        <w:numPr>
          <w:ilvl w:val="0"/>
          <w:numId w:val="1001"/>
        </w:numPr>
        <w:pStyle w:val="Compact"/>
      </w:pPr>
      <w:r>
        <w:t xml:space="preserve">To quantify the economic impact of optimized infrastructure on small business growth in Abuja’s emerging digital hubs (e.g., Cyber City, Maitama).</w:t>
      </w:r>
    </w:p>
    <w:p>
      <w:pPr>
        <w:numPr>
          <w:ilvl w:val="0"/>
          <w:numId w:val="1001"/>
        </w:numPr>
        <w:pStyle w:val="Compact"/>
      </w:pPr>
      <w:r>
        <w:t xml:space="preserve">To establish a certification pathway for</w:t>
      </w:r>
      <w:r>
        <w:t xml:space="preserve"> </w:t>
      </w:r>
      <w:r>
        <w:rPr>
          <w:bCs/>
          <w:b/>
        </w:rPr>
        <w:t xml:space="preserve">Telecommunication Engineer</w:t>
      </w:r>
      <w:r>
        <w:t xml:space="preserve"> </w:t>
      </w:r>
      <w:r>
        <w:t xml:space="preserve">professionals addressing Nigeria-specific challenges like flood-resistant tower design.</w:t>
      </w:r>
    </w:p>
    <w:bookmarkEnd w:id="23"/>
    <w:bookmarkStart w:id="24" w:name="methodology"/>
    <w:p>
      <w:pPr>
        <w:pStyle w:val="Heading2"/>
      </w:pPr>
      <w:r>
        <w:t xml:space="preserve">Methodology</w:t>
      </w:r>
    </w:p>
    <w:p>
      <w:pPr>
        <w:pStyle w:val="FirstParagraph"/>
      </w:pPr>
      <w:r>
        <w:t xml:space="preserve">This mixed-methods study combines quantitative and qualitative approaches:</w:t>
      </w:r>
    </w:p>
    <w:p>
      <w:pPr>
        <w:numPr>
          <w:ilvl w:val="0"/>
          <w:numId w:val="1002"/>
        </w:numPr>
        <w:pStyle w:val="Compact"/>
      </w:pPr>
      <w:r>
        <w:rPr>
          <w:bCs/>
          <w:b/>
        </w:rPr>
        <w:t xml:space="preserve">Data Collection (Months 1-4):</w:t>
      </w:r>
      <w:r>
        <w:t xml:space="preserve"> </w:t>
      </w:r>
      <w:r>
        <w:t xml:space="preserve">GIS mapping of network coverage gaps using crowd-sourced data from Nigerian Telecom Operators Association (NTOA) members, supplemented by on-ground signal strength tests across Abuja’s 7 districts.</w:t>
      </w:r>
    </w:p>
    <w:p>
      <w:pPr>
        <w:numPr>
          <w:ilvl w:val="0"/>
          <w:numId w:val="1002"/>
        </w:numPr>
        <w:pStyle w:val="Compact"/>
      </w:pPr>
      <w:r>
        <w:rPr>
          <w:bCs/>
          <w:b/>
        </w:rPr>
        <w:t xml:space="preserve">Stakeholder Workshops (Months 5-6):</w:t>
      </w:r>
      <w:r>
        <w:t xml:space="preserve"> </w:t>
      </w:r>
      <w:r>
        <w:t xml:space="preserve">Collaborative sessions with</w:t>
      </w:r>
      <w:r>
        <w:t xml:space="preserve"> </w:t>
      </w:r>
      <w:r>
        <w:rPr>
          <w:bCs/>
          <w:b/>
        </w:rPr>
        <w:t xml:space="preserve">Telecommunication Engineer</w:t>
      </w:r>
      <w:r>
        <w:t xml:space="preserve">s from MTN, Airtel, and NITDA to prototype infrastructure models addressing Abuja’s humidity-induced equipment corrosion and stormwater runoff issues.</w:t>
      </w:r>
    </w:p>
    <w:p>
      <w:pPr>
        <w:numPr>
          <w:ilvl w:val="0"/>
          <w:numId w:val="1002"/>
        </w:numPr>
        <w:pStyle w:val="Compact"/>
      </w:pPr>
      <w:r>
        <w:rPr>
          <w:bCs/>
          <w:b/>
        </w:rPr>
        <w:t xml:space="preserve">Economic Analysis (Months 7-8):</w:t>
      </w:r>
      <w:r>
        <w:t xml:space="preserve"> </w:t>
      </w:r>
      <w:r>
        <w:t xml:space="preserve">Surveys of 500 micro-enterprises in Abuja’s digital corridors to measure revenue correlation with network upgrades, using regression modeling.</w:t>
      </w:r>
    </w:p>
    <w:p>
      <w:pPr>
        <w:numPr>
          <w:ilvl w:val="0"/>
          <w:numId w:val="1002"/>
        </w:numPr>
        <w:pStyle w:val="Compact"/>
      </w:pPr>
      <w:r>
        <w:rPr>
          <w:bCs/>
          <w:b/>
        </w:rPr>
        <w:t xml:space="preserve">Framework Development (Months 9-12):</w:t>
      </w:r>
      <w:r>
        <w:t xml:space="preserve"> </w:t>
      </w:r>
      <w:r>
        <w:t xml:space="preserve">Validation of the "Abuja Urban Telecom Blueprint" via simulations with NITDA’s National Digital Infrastructure Portal.</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deployable engineering toolkit for Nigerian telecom firms, including Abuja-specific tower installation standards and solar-powered base station configurations.</w:t>
      </w:r>
    </w:p>
    <w:p>
      <w:pPr>
        <w:numPr>
          <w:ilvl w:val="0"/>
          <w:numId w:val="1003"/>
        </w:numPr>
        <w:pStyle w:val="Compact"/>
      </w:pPr>
      <w:r>
        <w:t xml:space="preserve">Evidence-based policy recommendations for Nigeria’s Bureau of Public Enterprises (BPE) on incentivizing engineer-led infrastructure investments.</w:t>
      </w:r>
    </w:p>
    <w:p>
      <w:pPr>
        <w:numPr>
          <w:ilvl w:val="0"/>
          <w:numId w:val="1003"/>
        </w:numPr>
        <w:pStyle w:val="Compact"/>
      </w:pPr>
      <w:r>
        <w:t xml:space="preserve">A certified training module for</w:t>
      </w:r>
      <w:r>
        <w:t xml:space="preserve"> </w:t>
      </w:r>
      <w:r>
        <w:rPr>
          <w:bCs/>
          <w:b/>
        </w:rPr>
        <w:t xml:space="preserve">Telecommunication Engineer</w:t>
      </w:r>
      <w:r>
        <w:t xml:space="preserve"> </w:t>
      </w:r>
      <w:r>
        <w:t xml:space="preserve">licensure, addressing skills gaps identified in the National Skills Development Strategy (2021).</w:t>
      </w:r>
    </w:p>
    <w:p>
      <w:pPr>
        <w:pStyle w:val="FirstParagraph"/>
      </w:pPr>
      <w:r>
        <w:t xml:space="preserve">The significance extends beyond Abuja: Successful implementation will position Nigeria as a regional leader in contextually adapted telecommunications. For instance, the proposed solar-tower solution could reduce operational costs by 35% (based on pilot data from Ogun State), directly supporting Nigeria’s SDG 9 targets. Crucially, this project empowers local</w:t>
      </w:r>
      <w:r>
        <w:t xml:space="preserve"> </w:t>
      </w:r>
      <w:r>
        <w:rPr>
          <w:bCs/>
          <w:b/>
        </w:rPr>
        <w:t xml:space="preserve">Telecommunication Engineer</w:t>
      </w:r>
      <w:r>
        <w:t xml:space="preserve">s as knowledge brokers—transforming them from service providers into national digital architects.</w:t>
      </w:r>
    </w:p>
    <w:bookmarkEnd w:id="25"/>
    <w:bookmarkStart w:id="26" w:name="timeline-and-ethical-considerations"/>
    <w:p>
      <w:pPr>
        <w:pStyle w:val="Heading2"/>
      </w:pPr>
      <w:r>
        <w:t xml:space="preserve">Timeline and Ethical Considerations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1-2</w:t>
      </w:r>
    </w:p>
    <w:p>
      <w:pPr>
        <w:pStyle w:val="BodyText"/>
      </w:pPr>
      <w:r>
        <w:t xml:space="preserve">Critical gap analysis, survey instruments approved by Abuja Ethics Board</w:t>
      </w:r>
    </w:p>
    <w:p>
      <w:pPr>
        <w:pStyle w:val="BodyText"/>
      </w:pPr>
      <w:r>
        <w:t xml:space="preserve">Field Data Collection</w:t>
      </w:r>
    </w:p>
    <w:p>
      <w:pPr>
        <w:pStyle w:val="BodyText"/>
      </w:pPr>
      <w:r>
        <w:t xml:space="preserve">Months 3-6</w:t>
      </w:r>
    </w:p>
    <w:p>
      <w:pPr>
        <w:pStyle w:val="BodyText"/>
      </w:pPr>
      <w:r>
        <w:t xml:space="preserve">Spatial network maps; engineer interview transcripts (anonymized)</w:t>
      </w:r>
    </w:p>
    <w:p>
      <w:pPr>
        <w:pStyle w:val="BodyText"/>
      </w:pPr>
      <w:r>
        <w:t xml:space="preserve">Framework Co-Creation Workshops</w:t>
      </w:r>
    </w:p>
    <w:p>
      <w:pPr>
        <w:pStyle w:val="BodyText"/>
      </w:pPr>
      <w:r>
        <w:t xml:space="preserve">Months 5-8</w:t>
      </w:r>
    </w:p>
    <w:p>
      <w:pPr>
        <w:pStyle w:val="BodyText"/>
      </w:pPr>
      <w:r>
        <w:t xml:space="preserve">Draft Abuja Telecom Blueprint v1.0</w:t>
      </w:r>
    </w:p>
    <w:p>
      <w:pPr>
        <w:pStyle w:val="BodyText"/>
      </w:pPr>
      <w:r>
        <w:t xml:space="preserve">Economic Validation &amp; Policy Drafting</w:t>
      </w:r>
    </w:p>
    <w:p>
      <w:pPr>
        <w:pStyle w:val="BodyText"/>
      </w:pPr>
      <w:r>
        <w:t xml:space="preserve">Months 9-10</w:t>
      </w:r>
    </w:p>
    <w:bookmarkEnd w:id="26"/>
    <w:bookmarkStart w:id="27" w:name="Xf8e8ae57a9555856bfe3fcc63a2a7e27a3effba"/>
    <w:p>
      <w:pPr>
        <w:pStyle w:val="Heading2"/>
      </w:pPr>
      <w:r>
        <w:t xml:space="preserve">Conclusion: Engineering Nigeria's Digital Future in Abuja</w:t>
      </w:r>
    </w:p>
    <w:p>
      <w:pPr>
        <w:pStyle w:val="FirstParagraph"/>
      </w:pPr>
      <w:r>
        <w:t xml:space="preserve">This</w:t>
      </w:r>
      <w:r>
        <w:t xml:space="preserve"> </w:t>
      </w:r>
      <w:r>
        <w:rPr>
          <w:bCs/>
          <w:b/>
        </w:rPr>
        <w:t xml:space="preserve">Research Proposal</w:t>
      </w:r>
      <w:r>
        <w:t xml:space="preserve"> </w:t>
      </w:r>
      <w:r>
        <w:t xml:space="preserve">transcends technical study—it is a call to action for the engineering profession in</w:t>
      </w:r>
      <w:r>
        <w:t xml:space="preserve"> </w:t>
      </w:r>
      <w:r>
        <w:rPr>
          <w:bCs/>
          <w:b/>
        </w:rPr>
        <w:t xml:space="preserve">Nigeria Abuja</w:t>
      </w:r>
      <w:r>
        <w:t xml:space="preserve">. The proposed work recognizes that sustainable telecommunications infrastructure cannot be imported; it must be engineered for Nigeria’s climate, culture, and urban chaos. By centering the expertise of the</w:t>
      </w:r>
      <w:r>
        <w:t xml:space="preserve"> </w:t>
      </w:r>
      <w:r>
        <w:rPr>
          <w:bCs/>
          <w:b/>
        </w:rPr>
        <w:t xml:space="preserve">Telecommunication Engineer</w:t>
      </w:r>
      <w:r>
        <w:t xml:space="preserve">, this research will generate scalable solutions where Abuja becomes a living laboratory for Africa’s digital transformation. The outcomes promise not only to resolve current network inefficiencies but to redefine what it means to be a telecommunications engineer in emerging economies: no longer just maintaining systems, but pioneering them with local intelligence. In doing so, we advance Nigeria’s vision of "Digital Nigeria 2030" while setting a global precedent for context-driven engineering in urban development.</w:t>
      </w:r>
    </w:p>
    <w:bookmarkEnd w:id="27"/>
    <w:bookmarkStart w:id="28" w:name="references"/>
    <w:p>
      <w:pPr>
        <w:pStyle w:val="Heading2"/>
      </w:pPr>
      <w:r>
        <w:t xml:space="preserve">References</w:t>
      </w:r>
    </w:p>
    <w:p>
      <w:pPr>
        <w:numPr>
          <w:ilvl w:val="0"/>
          <w:numId w:val="1004"/>
        </w:numPr>
        <w:pStyle w:val="Compact"/>
      </w:pPr>
      <w:r>
        <w:t xml:space="preserve">Adebayo, T., &amp; Ojo, S. (2021). *Urban Network Fragmentation in West Africa*. Springer.</w:t>
      </w:r>
    </w:p>
    <w:p>
      <w:pPr>
        <w:numPr>
          <w:ilvl w:val="0"/>
          <w:numId w:val="1004"/>
        </w:numPr>
        <w:pStyle w:val="Compact"/>
      </w:pPr>
      <w:r>
        <w:t xml:space="preserve">Nigerian Communications Commission (NCC). (2023). *National Digital Economy Policy Implementation Report*.</w:t>
      </w:r>
    </w:p>
    <w:p>
      <w:pPr>
        <w:numPr>
          <w:ilvl w:val="0"/>
          <w:numId w:val="1004"/>
        </w:numPr>
        <w:pStyle w:val="Compact"/>
      </w:pPr>
      <w:r>
        <w:t xml:space="preserve">ITU. (2023). *Smart Cities for All: Infrastructure Guidelines*. Geneva: International Telecommunication Union.</w:t>
      </w:r>
    </w:p>
    <w:p>
      <w:pPr>
        <w:numPr>
          <w:ilvl w:val="0"/>
          <w:numId w:val="1004"/>
        </w:numPr>
        <w:pStyle w:val="Compact"/>
      </w:pPr>
      <w:r>
        <w:t xml:space="preserve">National Information Technology Development Agency (NITDA). (2021). *National Skills Development Strategy for ICT Professionals*.</w:t>
      </w:r>
    </w:p>
    <w:p>
      <w:pPr>
        <w:pStyle w:val="FirstParagraph"/>
      </w:pPr>
      <w:r>
        <w:rPr>
          <w:iCs/>
          <w:i/>
        </w:rPr>
        <w:t xml:space="preserve">This Research Proposal is designed exclusively for application within Nigeria Abuja's telecommunications landscape, emphasizing locally actionable outcomes for Telecommunication Engineers at all career stages.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Abuja, Nigeria</dc:title>
  <dc:creator/>
  <dc:language>en</dc:language>
  <cp:keywords/>
  <dcterms:created xsi:type="dcterms:W3CDTF">2026-07-21T03:38:59Z</dcterms:created>
  <dcterms:modified xsi:type="dcterms:W3CDTF">2026-07-21T03:38:59Z</dcterms:modified>
</cp:coreProperties>
</file>

<file path=docProps/custom.xml><?xml version="1.0" encoding="utf-8"?>
<Properties xmlns="http://schemas.openxmlformats.org/officeDocument/2006/custom-properties" xmlns:vt="http://schemas.openxmlformats.org/officeDocument/2006/docPropsVTypes"/>
</file>