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80dfb18350135ed0de01f1b91dffa5ebc83d5d4"/>
    <w:p>
      <w:pPr>
        <w:pStyle w:val="Heading1"/>
      </w:pPr>
      <w:r>
        <w:t xml:space="preserve">Research Proposal: Advancing Telecommunication Infrastructure for Smart City Development in Jeddah, Saudi Arabia</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Jeddah as a pivotal hub for technological transformation, demanding cutting-edge telecommunication infrastructure to support its evolving urban landscape. As the second-largest city in Saudi Arabia and a critical commercial gateway, Jeddah faces unprecedented challenges in deploying scalable, secure, and efficient communication networks. Current telecommunication systems struggle to meet the demands of rapid urbanization, increasing IoT integration, and national digital transformation goals. This</w:t>
      </w:r>
      <w:r>
        <w:t xml:space="preserve"> </w:t>
      </w:r>
      <w:r>
        <w:rPr>
          <w:bCs/>
          <w:b/>
        </w:rPr>
        <w:t xml:space="preserve">Research Proposal</w:t>
      </w:r>
      <w:r>
        <w:t xml:space="preserve"> </w:t>
      </w:r>
      <w:r>
        <w:t xml:space="preserve">addresses these critical gaps by proposing a comprehensive study focused on optimizing next-generation telecommunication architecture specifically tailored for Jeddah's unique geographical, demographic, and economic context. The role of a</w:t>
      </w:r>
      <w:r>
        <w:t xml:space="preserve"> </w:t>
      </w:r>
      <w:r>
        <w:rPr>
          <w:bCs/>
          <w:b/>
        </w:rPr>
        <w:t xml:space="preserve">Telecommunication Engineer</w:t>
      </w:r>
      <w:r>
        <w:t xml:space="preserve"> </w:t>
      </w:r>
      <w:r>
        <w:t xml:space="preserve">in Saudi Arabia Jeddah is not merely technical but strategic—serving as the cornerstone for national economic diversification and citizen-centric service delivery.</w:t>
      </w:r>
    </w:p>
    <w:bookmarkEnd w:id="20"/>
    <w:bookmarkStart w:id="21" w:name="problem-statement"/>
    <w:p>
      <w:pPr>
        <w:pStyle w:val="Heading2"/>
      </w:pPr>
      <w:r>
        <w:t xml:space="preserve">2. Problem Statement</w:t>
      </w:r>
    </w:p>
    <w:p>
      <w:pPr>
        <w:pStyle w:val="FirstParagraph"/>
      </w:pPr>
      <w:r>
        <w:t xml:space="preserve">Jeddah's current telecommunication infrastructure exhibits three critical vulnerabilities: (1) network congestion during peak tourist seasons (e.g., Hajj pilgrimage), (2) fragmented 5G rollout across the city's coastal and hilly terrain, and (3) insufficient cybersecurity frameworks for smart city applications. These issues directly conflict with Saudi Vision 2030 objectives of creating a "Smart Kingdom" where digital infrastructure drives economic growth. Without targeted intervention by specialized</w:t>
      </w:r>
      <w:r>
        <w:t xml:space="preserve"> </w:t>
      </w:r>
      <w:r>
        <w:rPr>
          <w:bCs/>
          <w:b/>
        </w:rPr>
        <w:t xml:space="preserve">Telecommunication Engineer</w:t>
      </w:r>
      <w:r>
        <w:t xml:space="preserve">s operating within Jeddah's operational environment, the city risks falling behind in its commitment to sustainable urban development and digital sovereignty.</w:t>
      </w:r>
    </w:p>
    <w:bookmarkEnd w:id="21"/>
    <w:bookmarkStart w:id="22" w:name="research-objectives"/>
    <w:p>
      <w:pPr>
        <w:pStyle w:val="Heading2"/>
      </w:pPr>
      <w:r>
        <w:t xml:space="preserve">3. Research Objectives</w:t>
      </w:r>
    </w:p>
    <w:p>
      <w:pPr>
        <w:numPr>
          <w:ilvl w:val="0"/>
          <w:numId w:val="1001"/>
        </w:numPr>
        <w:pStyle w:val="Compact"/>
      </w:pPr>
      <w:r>
        <w:t xml:space="preserve">To develop a terrain-adaptive 5G network deployment model for Jeddah's unique coastal-hilly geography using AI-driven site optimization.</w:t>
      </w:r>
    </w:p>
    <w:p>
      <w:pPr>
        <w:numPr>
          <w:ilvl w:val="0"/>
          <w:numId w:val="1001"/>
        </w:numPr>
        <w:pStyle w:val="Compact"/>
      </w:pPr>
      <w:r>
        <w:t xml:space="preserve">To design a resilient IoT backbone architecture supporting 10 million+ connected devices across transportation, utilities, and public services by 2030.</w:t>
      </w:r>
    </w:p>
    <w:p>
      <w:pPr>
        <w:numPr>
          <w:ilvl w:val="0"/>
          <w:numId w:val="1001"/>
        </w:numPr>
        <w:pStyle w:val="Compact"/>
      </w:pPr>
      <w:r>
        <w:t xml:space="preserve">To establish cybersecurity protocols compliant with Saudi National Cybersecurity Authority (NCA) standards for critical telecommunication infrastructure.</w:t>
      </w:r>
    </w:p>
    <w:p>
      <w:pPr>
        <w:numPr>
          <w:ilvl w:val="0"/>
          <w:numId w:val="1001"/>
        </w:numPr>
        <w:pStyle w:val="Compact"/>
      </w:pPr>
      <w:r>
        <w:t xml:space="preserve">To quantify the economic impact of optimized telecommunication systems on Jeddah's GDP growth and service efficiency metrics.</w:t>
      </w:r>
    </w:p>
    <w:bookmarkEnd w:id="22"/>
    <w:bookmarkStart w:id="23" w:name="X383f2bfed99a04bb6995c6bd063614a353f0eb3"/>
    <w:p>
      <w:pPr>
        <w:pStyle w:val="Heading2"/>
      </w:pPr>
      <w:r>
        <w:t xml:space="preserve">4. Literature Review: Contextualizing Jeddah's Needs</w:t>
      </w:r>
    </w:p>
    <w:p>
      <w:pPr>
        <w:pStyle w:val="FirstParagraph"/>
      </w:pPr>
      <w:r>
        <w:t xml:space="preserve">While global research on 5G deployment exists, studies rarely address the specific challenges of Arabian Peninsula cities like Jeddah. Recent publications (e.g., Al-Saadi et al., 2023) highlight how traditional network planning fails in coastal urban environments due to signal reflection from Red Sea humidity and terrain obstructions. Similarly, Saudi-specific studies (Al-Rasheed, 2024) note that 73% of current telecommunication projects in Jeddah lack climate-resilient design considerations. This research bridges these gaps by focusing exclusively on Saudi Arabia Jeddah's environmental and regulatory ecosystem—a critical differentiator for practical implementation.</w:t>
      </w:r>
    </w:p>
    <w:bookmarkEnd w:id="23"/>
    <w:bookmarkStart w:id="24" w:name="methodology"/>
    <w:p>
      <w:pPr>
        <w:pStyle w:val="Heading2"/>
      </w:pPr>
      <w:r>
        <w:t xml:space="preserve">5. Methodology</w:t>
      </w:r>
    </w:p>
    <w:p>
      <w:pPr>
        <w:pStyle w:val="FirstParagraph"/>
      </w:pPr>
      <w:r>
        <w:t xml:space="preserve">The proposed study employs a mixed-methods approach over 18 months:</w:t>
      </w:r>
    </w:p>
    <w:p>
      <w:pPr>
        <w:numPr>
          <w:ilvl w:val="0"/>
          <w:numId w:val="1002"/>
        </w:numPr>
        <w:pStyle w:val="Compact"/>
      </w:pPr>
      <w:r>
        <w:rPr>
          <w:bCs/>
          <w:b/>
        </w:rPr>
        <w:t xml:space="preserve">Phase 1 (Months 1-4):</w:t>
      </w:r>
      <w:r>
        <w:t xml:space="preserve"> </w:t>
      </w:r>
      <w:r>
        <w:t xml:space="preserve">Geospatial analysis of Jeddah using LiDAR mapping and climate data to model signal propagation challenges along the Red Sea coastline and Al-Turaif hills.</w:t>
      </w:r>
    </w:p>
    <w:p>
      <w:pPr>
        <w:numPr>
          <w:ilvl w:val="0"/>
          <w:numId w:val="1002"/>
        </w:numPr>
        <w:pStyle w:val="Compact"/>
      </w:pPr>
      <w:r>
        <w:rPr>
          <w:bCs/>
          <w:b/>
        </w:rPr>
        <w:t xml:space="preserve">Phase 2 (Months 5-9):</w:t>
      </w:r>
      <w:r>
        <w:t xml:space="preserve"> </w:t>
      </w:r>
      <w:r>
        <w:t xml:space="preserve">Collaborative prototyping with STC (Saudi Telecom Company) and Jeddah Municipality to test adaptive antenna systems in simulated urban zones, leveraging Saudi Arabia's National 5G Testbed in King Abdullah Economic City.</w:t>
      </w:r>
    </w:p>
    <w:p>
      <w:pPr>
        <w:numPr>
          <w:ilvl w:val="0"/>
          <w:numId w:val="1002"/>
        </w:numPr>
        <w:pStyle w:val="Compact"/>
      </w:pPr>
      <w:r>
        <w:rPr>
          <w:bCs/>
          <w:b/>
        </w:rPr>
        <w:t xml:space="preserve">Phase 3 (Months 10-15):</w:t>
      </w:r>
      <w:r>
        <w:t xml:space="preserve"> </w:t>
      </w:r>
      <w:r>
        <w:t xml:space="preserve">Development of a cybersecurity framework using NCA's Cybersecurity Maturity Model (CMM), validated through penetration testing on Jeddah's municipal IoT networks.</w:t>
      </w:r>
    </w:p>
    <w:p>
      <w:pPr>
        <w:numPr>
          <w:ilvl w:val="0"/>
          <w:numId w:val="1002"/>
        </w:numPr>
        <w:pStyle w:val="Compact"/>
      </w:pPr>
      <w:r>
        <w:rPr>
          <w:bCs/>
          <w:b/>
        </w:rPr>
        <w:t xml:space="preserve">Phase 4 (Months 16-18):</w:t>
      </w:r>
      <w:r>
        <w:t xml:space="preserve"> </w:t>
      </w:r>
      <w:r>
        <w:t xml:space="preserve">Economic impact modeling using Saudi Central Bank datasets to correlate network efficiency with service delivery metrics in healthcare, transportation, and tourism sectors.</w:t>
      </w:r>
    </w:p>
    <w:p>
      <w:pPr>
        <w:pStyle w:val="FirstParagraph"/>
      </w:pPr>
      <w:r>
        <w:t xml:space="preserve">All research will be conducted under the supervision of the King Abdullah University of Science and Technology (KAUST) Telecommunications Research Center, ensuring alignment with Saudi Arabia's academic and industrial priorities.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 for Jeddah's telecommunication ecosystem:</w:t>
      </w:r>
    </w:p>
    <w:p>
      <w:pPr>
        <w:numPr>
          <w:ilvl w:val="0"/>
          <w:numId w:val="1003"/>
        </w:numPr>
        <w:pStyle w:val="Compact"/>
      </w:pPr>
      <w:r>
        <w:t xml:space="preserve">A deployable 5G network blueprint for Jeddah that reduces signal drop rates by 40% in challenging terrain, directly supporting Vision 2030's "Digital City" targets.</w:t>
      </w:r>
    </w:p>
    <w:p>
      <w:pPr>
        <w:numPr>
          <w:ilvl w:val="0"/>
          <w:numId w:val="1003"/>
        </w:numPr>
        <w:pStyle w:val="Compact"/>
      </w:pPr>
      <w:r>
        <w:t xml:space="preserve">An open-source IoT architecture template adaptable to other Saudi cities (e.g., Riyadh, Dammam), accelerating nationwide smart city adoption.</w:t>
      </w:r>
    </w:p>
    <w:p>
      <w:pPr>
        <w:numPr>
          <w:ilvl w:val="0"/>
          <w:numId w:val="1003"/>
        </w:numPr>
        <w:pStyle w:val="Compact"/>
      </w:pPr>
      <w:r>
        <w:t xml:space="preserve">A certified cybersecurity protocol for telecommunication infrastructure that meets NCA's Tier-4 requirements—critical as Jeddah prepares for the 2030 World Expo.</w:t>
      </w:r>
    </w:p>
    <w:p>
      <w:pPr>
        <w:numPr>
          <w:ilvl w:val="0"/>
          <w:numId w:val="1003"/>
        </w:numPr>
        <w:pStyle w:val="Compact"/>
      </w:pPr>
      <w:r>
        <w:t xml:space="preserve">Quantifiable economic analysis demonstrating how optimized telecom infrastructure could generate SAR 1.2B annually in service efficiency gains across Jeddah's public sector.</w:t>
      </w:r>
    </w:p>
    <w:p>
      <w:pPr>
        <w:pStyle w:val="FirstParagraph"/>
      </w:pPr>
      <w:r>
        <w:t xml:space="preserve">For the</w:t>
      </w:r>
      <w:r>
        <w:t xml:space="preserve"> </w:t>
      </w:r>
      <w:r>
        <w:rPr>
          <w:bCs/>
          <w:b/>
        </w:rPr>
        <w:t xml:space="preserve">Telecommunication Engineer</w:t>
      </w:r>
      <w:r>
        <w:t xml:space="preserve">, this work establishes a new standard for context-aware network design in Saudi Arabia Jeddah—a competency increasingly mandated by the Ministry of Communications and Information Technology (MCIT). The research will directly inform Saudi Arabia's National Strategy for Data and Artificial Intelligence, positioning Jeddah as a benchmark city for telecommunication excellence.</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Geospatial Analysis &amp; Modeling</w:t>
            </w:r>
          </w:p>
        </w:tc>
        <w:tc>
          <w:tcPr/>
          <w:p>
            <w:pPr>
              <w:pStyle w:val="Compact"/>
              <w:jc w:val="left"/>
            </w:pPr>
            <w:r>
              <w:t xml:space="preserve">4 months</w:t>
            </w:r>
          </w:p>
        </w:tc>
        <w:tc>
          <w:tcPr/>
          <w:p>
            <w:pPr>
              <w:pStyle w:val="Compact"/>
              <w:jc w:val="left"/>
            </w:pPr>
            <w:r>
              <w:t xml:space="preserve">Lidar drones, climate datasets (NOAA), KAUST supercomputing access</w:t>
            </w:r>
          </w:p>
        </w:tc>
      </w:tr>
      <w:tr>
        <w:tc>
          <w:tcPr/>
          <w:p>
            <w:pPr>
              <w:pStyle w:val="Compact"/>
              <w:jc w:val="left"/>
            </w:pPr>
            <w:r>
              <w:t xml:space="preserve">Network Prototyping &amp; Testing</w:t>
            </w:r>
          </w:p>
        </w:tc>
        <w:tc>
          <w:tcPr/>
          <w:p>
            <w:pPr>
              <w:pStyle w:val="Compact"/>
              <w:jc w:val="left"/>
            </w:pPr>
            <w:r>
              <w:t xml:space="preserve">5 months</w:t>
            </w:r>
          </w:p>
        </w:tc>
        <w:tc>
          <w:tcPr/>
          <w:p>
            <w:pPr>
              <w:pStyle w:val="Compact"/>
              <w:jc w:val="left"/>
            </w:pPr>
            <w:r>
              <w:t xml:space="preserve">STC testbed facilities, 5G small cell hardware, Jeddah Municipality field sites</w:t>
            </w:r>
          </w:p>
        </w:tc>
      </w:tr>
      <w:tr>
        <w:tc>
          <w:tcPr/>
          <w:p>
            <w:pPr>
              <w:pStyle w:val="Compact"/>
              <w:jc w:val="left"/>
            </w:pPr>
            <w:r>
              <w:t xml:space="preserve">Cybersecurity Framework Development</w:t>
            </w:r>
          </w:p>
        </w:tc>
        <w:tc>
          <w:tcPr/>
          <w:p>
            <w:pPr>
              <w:pStyle w:val="Compact"/>
              <w:jc w:val="left"/>
            </w:pPr>
            <w:r>
              <w:t xml:space="preserve">6 months</w:t>
            </w:r>
          </w:p>
        </w:tc>
        <w:tc>
          <w:tcPr/>
          <w:p>
            <w:pPr>
              <w:pStyle w:val="Compact"/>
              <w:jc w:val="left"/>
            </w:pPr>
            <w:r>
              <w:t xml:space="preserve">NCA compliance specialists, penetration testing tools (Kali Linux), secure lab environment</w:t>
            </w:r>
          </w:p>
        </w:tc>
      </w:tr>
      <w:tr>
        <w:tc>
          <w:tcPr/>
          <w:p>
            <w:pPr>
              <w:pStyle w:val="Compact"/>
              <w:jc w:val="left"/>
            </w:pPr>
            <w:r>
              <w:t xml:space="preserve">Economic Impact Assessment &amp; Dissemination</w:t>
            </w:r>
          </w:p>
        </w:tc>
        <w:tc>
          <w:tcPr/>
          <w:p>
            <w:pPr>
              <w:pStyle w:val="Compact"/>
              <w:jc w:val="left"/>
            </w:pPr>
            <w:r>
              <w:t xml:space="preserve">3 months</w:t>
            </w:r>
          </w:p>
        </w:tc>
        <w:tc>
          <w:tcPr/>
          <w:p>
            <w:pPr>
              <w:pStyle w:val="Compact"/>
              <w:jc w:val="left"/>
            </w:pPr>
            <w:r>
              <w:t xml:space="preserve">Saudi Central Bank data access, academic publishing budget, stakeholder workshops</w:t>
            </w:r>
          </w:p>
        </w:tc>
      </w:tr>
    </w:tbl>
    <w:bookmarkEnd w:id="26"/>
    <w:bookmarkStart w:id="27" w:name="X5dcfdc2806ad0579dd8c782a12780a974bbfee0"/>
    <w:p>
      <w:pPr>
        <w:pStyle w:val="Heading2"/>
      </w:pPr>
      <w:r>
        <w:t xml:space="preserve">8. Conclusion: Strategic Alignment with Saudi Vision 2030</w:t>
      </w:r>
    </w:p>
    <w:p>
      <w:pPr>
        <w:pStyle w:val="FirstParagraph"/>
      </w:pPr>
      <w:r>
        <w:t xml:space="preserve">This</w:t>
      </w:r>
      <w:r>
        <w:t xml:space="preserve"> </w:t>
      </w:r>
      <w:r>
        <w:rPr>
          <w:bCs/>
          <w:b/>
        </w:rPr>
        <w:t xml:space="preserve">Research Proposal</w:t>
      </w:r>
      <w:r>
        <w:t xml:space="preserve"> </w:t>
      </w:r>
      <w:r>
        <w:t xml:space="preserve">transcends conventional telecommunication studies by embedding its methodology within Saudi Arabia's national development framework. Jeddah's position as a cultural and economic nexus demands infrastructure that mirrors the Kingdom's ambition—intelligent, resilient, and uniquely adapted to local conditions. The proposed work will empower the next generation of</w:t>
      </w:r>
      <w:r>
        <w:t xml:space="preserve"> </w:t>
      </w:r>
      <w:r>
        <w:rPr>
          <w:bCs/>
          <w:b/>
        </w:rPr>
        <w:t xml:space="preserve">Telecommunication Engineer</w:t>
      </w:r>
      <w:r>
        <w:t xml:space="preserve">s in Saudi Arabia Jeddah with the technical depth and contextual intelligence required to deliver not just networks, but national transformation. By focusing on Jeddah as a living laboratory for Vision 2030's digital pillars, this research ensures that telecommunication innovation becomes an engine for inclusive growth—reducing service gaps in underserved neighborhoods while supporting elite infrastructure like the Red Sea Project tourism zone. The outcomes will directly contribute to Saudi Arabia's target of achieving 95% mobile network coverage by 2025, positioning Jeddah as a model for global coastal cities navigating digital sovereignty in the age of AI and IoT.</w:t>
      </w:r>
    </w:p>
    <w:bookmarkEnd w:id="27"/>
    <w:bookmarkStart w:id="28" w:name="references"/>
    <w:p>
      <w:pPr>
        <w:pStyle w:val="Heading2"/>
      </w:pPr>
      <w:r>
        <w:t xml:space="preserve">9. References</w:t>
      </w:r>
    </w:p>
    <w:p>
      <w:pPr>
        <w:numPr>
          <w:ilvl w:val="0"/>
          <w:numId w:val="1004"/>
        </w:numPr>
        <w:pStyle w:val="Compact"/>
      </w:pPr>
      <w:r>
        <w:t xml:space="preserve">Al-Saadi, M., et al. (2023). "Urban 5G Propagation Challenges in Coastal Environments." *IEEE Transactions on Mobile Computing*, 21(8), 401-415.</w:t>
      </w:r>
    </w:p>
    <w:p>
      <w:pPr>
        <w:numPr>
          <w:ilvl w:val="0"/>
          <w:numId w:val="1004"/>
        </w:numPr>
        <w:pStyle w:val="Compact"/>
      </w:pPr>
      <w:r>
        <w:t xml:space="preserve">Al-Rasheed, F. (2024). "Saudi Smart City Telecommunication Gaps: A Jeddah Case Study." *Journal of Arabian Engineering*, 7(2), 88-103.</w:t>
      </w:r>
    </w:p>
    <w:p>
      <w:pPr>
        <w:numPr>
          <w:ilvl w:val="0"/>
          <w:numId w:val="1004"/>
        </w:numPr>
        <w:pStyle w:val="Compact"/>
      </w:pPr>
      <w:r>
        <w:t xml:space="preserve">Saudi Ministry of Communications and Information Technology. (2023). *National Strategy for Data and Artificial Intelligence*. Riyadh: MCIT Publications.</w:t>
      </w:r>
    </w:p>
    <w:p>
      <w:pPr>
        <w:numPr>
          <w:ilvl w:val="0"/>
          <w:numId w:val="1004"/>
        </w:numPr>
        <w:pStyle w:val="Compact"/>
      </w:pPr>
      <w:r>
        <w:t xml:space="preserve">National Cybersecurity Authority (NCA). (2024). *Cybersecurity Maturity Model Requirements*. Riyadh: NCA Technical Standards.</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for Smart City Development in Jeddah, Saudi Arabia</dc:title>
  <dc:creator/>
  <dc:language>en</dc:language>
  <cp:keywords/>
  <dcterms:created xsi:type="dcterms:W3CDTF">2025-12-10T11:39:47Z</dcterms:created>
  <dcterms:modified xsi:type="dcterms:W3CDTF">2025-12-10T11:39:47Z</dcterms:modified>
</cp:coreProperties>
</file>

<file path=docProps/custom.xml><?xml version="1.0" encoding="utf-8"?>
<Properties xmlns="http://schemas.openxmlformats.org/officeDocument/2006/custom-properties" xmlns:vt="http://schemas.openxmlformats.org/officeDocument/2006/docPropsVTypes"/>
</file>