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the</w:t>
      </w:r>
      <w:r>
        <w:t xml:space="preserve"> </w:t>
      </w:r>
      <w:r>
        <w:t xml:space="preserve">Role</w:t>
      </w:r>
      <w:r>
        <w:t xml:space="preserve"> </w:t>
      </w:r>
      <w:r>
        <w:t xml:space="preserve">of</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bookmarkStart w:id="28" w:name="X000af834c9b42c8d5b074966b1724872f1c5622"/>
    <w:p>
      <w:pPr>
        <w:pStyle w:val="Heading1"/>
      </w:pPr>
      <w:r>
        <w:t xml:space="preserve">Research Proposal: Strategic Evolution and Skill Development for Telecommunication Engineers in the Context of Saudi Arabia's Digital Transformation, Focused on Riyadh</w:t>
      </w:r>
    </w:p>
    <w:bookmarkStart w:id="20" w:name="abstract"/>
    <w:p>
      <w:pPr>
        <w:pStyle w:val="Heading2"/>
      </w:pPr>
      <w:r>
        <w:t xml:space="preserve">Abstract</w:t>
      </w:r>
    </w:p>
    <w:p>
      <w:pPr>
        <w:pStyle w:val="FirstParagraph"/>
      </w:pPr>
      <w:r>
        <w:t xml:space="preserve">This Research Proposal outlines a critical investigation into the evolving role, required competencies, and strategic importance of the</w:t>
      </w:r>
      <w:r>
        <w:t xml:space="preserve"> </w:t>
      </w:r>
      <w:r>
        <w:rPr>
          <w:bCs/>
          <w:b/>
        </w:rPr>
        <w:t xml:space="preserve">Telecommunication Engineer</w:t>
      </w:r>
      <w:r>
        <w:t xml:space="preserve"> </w:t>
      </w:r>
      <w:r>
        <w:t xml:space="preserve">within the rapidly advancing telecommunications landscape of</w:t>
      </w:r>
      <w:r>
        <w:t xml:space="preserve"> </w:t>
      </w:r>
      <w:r>
        <w:rPr>
          <w:bCs/>
          <w:b/>
        </w:rPr>
        <w:t xml:space="preserve">Saudi Arabia Riyadh</w:t>
      </w:r>
      <w:r>
        <w:t xml:space="preserve">. As Saudi Vision 2030 drives unprecedented digital transformation across all sectors, Riyadh serves as the pivotal hub for national infrastructure development. This research addresses a critical gap: the misalignment between current engineering skill sets and the complex demands of deploying next-generation networks (5G/6G, IoT, Edge Computing) in Riyadh's unique urban environment. The study will analyze workforce needs, propose targeted upskilling frameworks, and provide actionable recommendations for industry stakeholders to ensure</w:t>
      </w:r>
      <w:r>
        <w:t xml:space="preserve"> </w:t>
      </w:r>
      <w:r>
        <w:rPr>
          <w:bCs/>
          <w:b/>
        </w:rPr>
        <w:t xml:space="preserve">Saudi Arabia Riyadh</w:t>
      </w:r>
      <w:r>
        <w:t xml:space="preserve"> </w:t>
      </w:r>
      <w:r>
        <w:t xml:space="preserve">achieves its ambitious digital goals through a robust engineering talent pipeline.</w:t>
      </w:r>
    </w:p>
    <w:bookmarkEnd w:id="20"/>
    <w:bookmarkStart w:id="21" w:name="X9f56a2497ac2598467bc81435f762e0f5d89d9b"/>
    <w:p>
      <w:pPr>
        <w:pStyle w:val="Heading2"/>
      </w:pPr>
      <w:r>
        <w:t xml:space="preserve">1. Introduction: The Strategic Imperative in Riyadh</w:t>
      </w:r>
    </w:p>
    <w:p>
      <w:pPr>
        <w:pStyle w:val="FirstParagraph"/>
      </w:pPr>
      <w:r>
        <w:t xml:space="preserve">Riyadh, the capital city of</w:t>
      </w:r>
      <w:r>
        <w:t xml:space="preserve"> </w:t>
      </w:r>
      <w:r>
        <w:rPr>
          <w:bCs/>
          <w:b/>
        </w:rPr>
        <w:t xml:space="preserve">Saudi Arabia</w:t>
      </w:r>
      <w:r>
        <w:t xml:space="preserve">, is at the epicenter of the Kingdom's digital revolution. Vision 2030 explicitly targets Riyadh as the primary engine for economic diversification and technological leadership, demanding a state-of-the-art telecommunications infrastructure to support smart cities (e.g., NEOM integration phases), massive data centers (like those in Riyadh's Knowledge Economic City), advanced government services (Absher, Matar), and the burgeoning IoT ecosystem. The</w:t>
      </w:r>
      <w:r>
        <w:t xml:space="preserve"> </w:t>
      </w:r>
      <w:r>
        <w:rPr>
          <w:bCs/>
          <w:b/>
        </w:rPr>
        <w:t xml:space="preserve">Telecommunication Engineer</w:t>
      </w:r>
      <w:r>
        <w:t xml:space="preserve"> </w:t>
      </w:r>
      <w:r>
        <w:t xml:space="preserve">is no longer merely a network installer; they are now strategic architects responsible for designing, deploying, securing, and optimizing the very backbone of this digital economy within</w:t>
      </w:r>
      <w:r>
        <w:t xml:space="preserve"> </w:t>
      </w:r>
      <w:r>
        <w:rPr>
          <w:bCs/>
          <w:b/>
        </w:rPr>
        <w:t xml:space="preserve">Saudi Arabia Riyadh</w:t>
      </w:r>
      <w:r>
        <w:t xml:space="preserve">. However, current engineering roles often lack sufficient depth in emerging technologies and the specific operational challenges of Riyadh's dense urban core and expanding suburban zones. This Research Proposal directly addresses this critical bottleneck to national progress.</w:t>
      </w:r>
    </w:p>
    <w:bookmarkEnd w:id="21"/>
    <w:bookmarkStart w:id="22" w:name="X20540d66037e497042df578e1ad40228a0d7dcf"/>
    <w:p>
      <w:pPr>
        <w:pStyle w:val="Heading2"/>
      </w:pPr>
      <w:r>
        <w:t xml:space="preserve">2. Problem Statement: Skill Gap in the Riyadh Context</w:t>
      </w:r>
    </w:p>
    <w:p>
      <w:pPr>
        <w:pStyle w:val="FirstParagraph"/>
      </w:pPr>
      <w:r>
        <w:t xml:space="preserve">The rapid deployment of 5G networks across Riyadh, coupled with the rollout of Fiber-to-the-Home (FTTH) initiatives and the push for AI-driven network management, has exposed a significant skills gap. A 2023 study by the Saudi Communications and Information Technology Commission (CITC) highlighted that over 65% of telecommunications companies in Riyadh reported difficulties in finding engineers proficient in software-defined networking (SDN), network functions virtualization (NFV), and securing heterogeneous networks against sophisticated cyber threats – all essential for Riyadh's next-generation infrastructure. Furthermore, the unique demands of operating within Saudi cultural and regulatory frameworks, coupled with the need for "Saudization" (Nitaqat) of technical roles at senior levels, necessitate tailored training pathways that go beyond generic technical certifications. This research is urgently needed to prevent delays in critical national projects and ensure Riyadh's telecommunications ecosystem remains resilient and innovative.</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the current skill profiles, job responsibilities, and career progression paths for working</w:t>
      </w:r>
      <w:r>
        <w:t xml:space="preserve"> </w:t>
      </w:r>
      <w:r>
        <w:rPr>
          <w:bCs/>
          <w:b/>
        </w:rPr>
        <w:t xml:space="preserve">Telecommunication Engineers</w:t>
      </w:r>
      <w:r>
        <w:t xml:space="preserve"> </w:t>
      </w:r>
      <w:r>
        <w:t xml:space="preserve">within major telecom operators (e.g., STC, Zain Saudi, Mobily) and key enterprise network departments in Riyadh.</w:t>
      </w:r>
    </w:p>
    <w:p>
      <w:pPr>
        <w:numPr>
          <w:ilvl w:val="0"/>
          <w:numId w:val="1001"/>
        </w:numPr>
        <w:pStyle w:val="Compact"/>
      </w:pPr>
      <w:r>
        <w:t xml:space="preserve">To identify the specific emerging technical competencies (beyond core 5G/4G) most critical for future-proofing telecommunications infrastructure projects in the</w:t>
      </w:r>
      <w:r>
        <w:t xml:space="preserve"> </w:t>
      </w:r>
      <w:r>
        <w:rPr>
          <w:bCs/>
          <w:b/>
        </w:rPr>
        <w:t xml:space="preserve">Saudi Arabia Riyadh</w:t>
      </w:r>
      <w:r>
        <w:t xml:space="preserve"> </w:t>
      </w:r>
      <w:r>
        <w:t xml:space="preserve">context (e.g., AI/ML for predictive maintenance, advanced cybersecurity protocols for critical infrastructure, integration of renewable energy into network operations).</w:t>
      </w:r>
    </w:p>
    <w:p>
      <w:pPr>
        <w:numPr>
          <w:ilvl w:val="0"/>
          <w:numId w:val="1001"/>
        </w:numPr>
        <w:pStyle w:val="Compact"/>
      </w:pPr>
      <w:r>
        <w:t xml:space="preserve">To analyze the alignment (or misalignment) between existing engineering education programs at Riyadh universities (e.g., King Saud University, KAUST) and the actual market needs as defined by industry players in Riyadh.</w:t>
      </w:r>
    </w:p>
    <w:p>
      <w:pPr>
        <w:numPr>
          <w:ilvl w:val="0"/>
          <w:numId w:val="1001"/>
        </w:numPr>
        <w:pStyle w:val="Compact"/>
      </w:pPr>
      <w:r>
        <w:t xml:space="preserve">To develop a validated framework for targeted upskilling and reskilling pathways for current engineers, specifically designed to meet the strategic objectives of Vision 2030 within the Riyadh ecosystem.</w:t>
      </w:r>
    </w:p>
    <w:bookmarkEnd w:id="23"/>
    <w:bookmarkStart w:id="24" w:name="methodology"/>
    <w:p>
      <w:pPr>
        <w:pStyle w:val="Heading2"/>
      </w:pPr>
      <w:r>
        <w:t xml:space="preserve">4. Methodology</w:t>
      </w:r>
    </w:p>
    <w:p>
      <w:pPr>
        <w:pStyle w:val="FirstParagraph"/>
      </w:pPr>
      <w:r>
        <w:t xml:space="preserve">This mixed-methods research will employ a multi-phase approach tailored to the</w:t>
      </w:r>
      <w:r>
        <w:t xml:space="preserve"> </w:t>
      </w:r>
      <w:r>
        <w:rPr>
          <w:bCs/>
          <w:b/>
        </w:rPr>
        <w:t xml:space="preserve">Saudi Arabia Riyadh</w:t>
      </w:r>
      <w:r>
        <w:t xml:space="preserve"> </w:t>
      </w:r>
      <w:r>
        <w:t xml:space="preserve">environment:</w:t>
      </w:r>
    </w:p>
    <w:p>
      <w:pPr>
        <w:numPr>
          <w:ilvl w:val="0"/>
          <w:numId w:val="1002"/>
        </w:numPr>
        <w:pStyle w:val="Compact"/>
      </w:pPr>
      <w:r>
        <w:rPr>
          <w:bCs/>
          <w:b/>
        </w:rPr>
        <w:t xml:space="preserve">Phase 1: Industry Survey &amp; Key Informant Interviews (KII):</w:t>
      </w:r>
      <w:r>
        <w:t xml:space="preserve"> </w:t>
      </w:r>
      <w:r>
        <w:t xml:space="preserve">Administer structured surveys across 20+ leading telecom companies and government digital entities headquartered in Riyadh. Conduct in-depth KIIs with senior engineering managers, HR heads focused on Saudization, and technical leads of major Riyadh infrastructure projects (e.g., Riyadh Metro network integration, National Smart City Platform).</w:t>
      </w:r>
    </w:p>
    <w:p>
      <w:pPr>
        <w:numPr>
          <w:ilvl w:val="0"/>
          <w:numId w:val="1002"/>
        </w:numPr>
        <w:pStyle w:val="Compact"/>
      </w:pPr>
      <w:r>
        <w:rPr>
          <w:bCs/>
          <w:b/>
        </w:rPr>
        <w:t xml:space="preserve">Phase 2: Skills Gap Analysis:</w:t>
      </w:r>
      <w:r>
        <w:t xml:space="preserve"> </w:t>
      </w:r>
      <w:r>
        <w:t xml:space="preserve">Analyze survey and KII data to map current skill sets against projected future requirements for the role of Telecommunication Engineer in Riyadh over the next 5-10 years, using benchmarking against global best practices adapted to Saudi context.</w:t>
      </w:r>
    </w:p>
    <w:p>
      <w:pPr>
        <w:numPr>
          <w:ilvl w:val="0"/>
          <w:numId w:val="1002"/>
        </w:numPr>
        <w:pStyle w:val="Compact"/>
      </w:pPr>
      <w:r>
        <w:rPr>
          <w:bCs/>
          <w:b/>
        </w:rPr>
        <w:t xml:space="preserve">Phase 3: Educational Program Audit:</w:t>
      </w:r>
      <w:r>
        <w:t xml:space="preserve"> </w:t>
      </w:r>
      <w:r>
        <w:t xml:space="preserve">Collaborate with key Riyadh universities and training centers (e.g., Saudi Telecom Company's Academy) to review existing curricula and certifications, identifying specific gaps relative to the findings from Phase 1 &amp; 2.</w:t>
      </w:r>
    </w:p>
    <w:p>
      <w:pPr>
        <w:numPr>
          <w:ilvl w:val="0"/>
          <w:numId w:val="1002"/>
        </w:numPr>
        <w:pStyle w:val="Compact"/>
      </w:pPr>
      <w:r>
        <w:rPr>
          <w:bCs/>
          <w:b/>
        </w:rPr>
        <w:t xml:space="preserve">Phase 4: Framework Development &amp; Validation:</w:t>
      </w:r>
      <w:r>
        <w:t xml:space="preserve"> </w:t>
      </w:r>
      <w:r>
        <w:t xml:space="preserve">Co-create a practical upskilling framework with industry partners, including modular training content (e.g., Riyadh-specific case studies on urban network deployment challenges), certification pathways, and recommendations for integrating emerging tech into core engineering education within Saudi Arabia. Validate the framework through pilot sessions with Riyadh-based engineering teams.</w:t>
      </w:r>
    </w:p>
    <w:bookmarkEnd w:id="24"/>
    <w:bookmarkStart w:id="25" w:name="expected-outcomes-significance"/>
    <w:p>
      <w:pPr>
        <w:pStyle w:val="Heading2"/>
      </w:pPr>
      <w:r>
        <w:t xml:space="preserve">5. Expected Outcomes &amp; Significance</w:t>
      </w:r>
    </w:p>
    <w:p>
      <w:pPr>
        <w:pStyle w:val="FirstParagraph"/>
      </w:pPr>
      <w:r>
        <w:t xml:space="preserve">This Research Proposal will yield tangible outputs critical for</w:t>
      </w:r>
      <w:r>
        <w:t xml:space="preserve"> </w:t>
      </w:r>
      <w:r>
        <w:rPr>
          <w:bCs/>
          <w:b/>
        </w:rPr>
        <w:t xml:space="preserve">Saudi Arabia Riyadh</w:t>
      </w:r>
      <w:r>
        <w:t xml:space="preserve">'s digital future:</w:t>
      </w:r>
    </w:p>
    <w:p>
      <w:pPr>
        <w:numPr>
          <w:ilvl w:val="0"/>
          <w:numId w:val="1003"/>
        </w:numPr>
        <w:pStyle w:val="Compact"/>
      </w:pPr>
      <w:r>
        <w:t xml:space="preserve">A detailed, data-driven report identifying the precise technical and soft skills required of the modern Telecommunication Engineer in Riyadh.</w:t>
      </w:r>
    </w:p>
    <w:p>
      <w:pPr>
        <w:numPr>
          <w:ilvl w:val="0"/>
          <w:numId w:val="1003"/>
        </w:numPr>
        <w:pStyle w:val="Compact"/>
      </w:pPr>
      <w:r>
        <w:t xml:space="preserve">A validated, actionable upskilling framework specifically designed to bridge the identified gap within Riyadh's unique operational and strategic environment.</w:t>
      </w:r>
    </w:p>
    <w:p>
      <w:pPr>
        <w:numPr>
          <w:ilvl w:val="0"/>
          <w:numId w:val="1003"/>
        </w:numPr>
        <w:pStyle w:val="Compact"/>
      </w:pPr>
      <w:r>
        <w:t xml:space="preserve">Recommendations for curriculum reform at Riyadh institutions to better prepare graduates for industry demands, directly supporting Saudization goals.</w:t>
      </w:r>
    </w:p>
    <w:p>
      <w:pPr>
        <w:numPr>
          <w:ilvl w:val="0"/>
          <w:numId w:val="1003"/>
        </w:numPr>
        <w:pStyle w:val="Compact"/>
      </w:pPr>
      <w:r>
        <w:t xml:space="preserve">A roadmap for telecom companies in Riyadh on talent development strategies essential for executing Vision 2030 digital infrastructure projects on time and within budget.</w:t>
      </w:r>
    </w:p>
    <w:p>
      <w:pPr>
        <w:pStyle w:val="FirstParagraph"/>
      </w:pPr>
      <w:r>
        <w:t xml:space="preserve">The significance extends beyond individual companies: a well-equipped workforce of Telecommunication Engineers is fundamental to the seamless operation of Riyadh's smart city infrastructure, national security through secure networks, economic competitiveness by enabling high-speed data services for businesses, and ultimately, the successful realization of Saudi Vision 2030. Failure to address this gap risks slowing Riyadh's transformation into a global digital hub.</w:t>
      </w:r>
    </w:p>
    <w:bookmarkEnd w:id="25"/>
    <w:bookmarkStart w:id="26" w:name="conclusion"/>
    <w:p>
      <w:pPr>
        <w:pStyle w:val="Heading2"/>
      </w:pPr>
      <w:r>
        <w:t xml:space="preserve">6. Conclusion</w:t>
      </w:r>
    </w:p>
    <w:p>
      <w:pPr>
        <w:pStyle w:val="FirstParagraph"/>
      </w:pPr>
      <w:r>
        <w:t xml:space="preserve">The role of the Telecommunication Engineer in</w:t>
      </w:r>
      <w:r>
        <w:t xml:space="preserve"> </w:t>
      </w:r>
      <w:r>
        <w:rPr>
          <w:bCs/>
          <w:b/>
        </w:rPr>
        <w:t xml:space="preserve">Saudi Arabia Riyadh</w:t>
      </w:r>
      <w:r>
        <w:t xml:space="preserve"> </w:t>
      </w:r>
      <w:r>
        <w:t xml:space="preserve">has transcended traditional technical execution; it is now central to national strategy and economic advancement. This Research Proposal provides a focused, necessary investigation into the evolving skill requirements and talent development pathways essential for this critical profession within Riyadh's dynamic context. By delivering evidence-based recommendations tailored to the city's unique position as the capital of Saudi Arabia's digital ambition, this research will empower industry leaders, educational institutions, and government bodies to build a future-ready telecommunications workforce. Investing in understanding and developing the Telecommunication Engineer role today is not merely an operational need for Riyadh; it is an investment in securing Saudi Arabia's leadership position in the global digital economy tomorrow. The findings will directly contribute to making</w:t>
      </w:r>
      <w:r>
        <w:t xml:space="preserve"> </w:t>
      </w:r>
      <w:r>
        <w:rPr>
          <w:bCs/>
          <w:b/>
        </w:rPr>
        <w:t xml:space="preserve">Saudi Arabia Riyadh</w:t>
      </w:r>
      <w:r>
        <w:t xml:space="preserve"> </w:t>
      </w:r>
      <w:r>
        <w:t xml:space="preserve">a model of successful, engineer-driven technological transformation.</w:t>
      </w:r>
    </w:p>
    <w:bookmarkEnd w:id="26"/>
    <w:bookmarkStart w:id="27" w:name="word-count-987"/>
    <w:p>
      <w:pPr>
        <w:pStyle w:val="Heading2"/>
      </w:pPr>
      <w:r>
        <w:t xml:space="preserve">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the Role of Telecommunication Engineer in Saudi Arabia Riyadh</dc:title>
  <dc:creator/>
  <cp:keywords/>
  <dcterms:created xsi:type="dcterms:W3CDTF">2025-12-10T12:27:57Z</dcterms:created>
  <dcterms:modified xsi:type="dcterms:W3CDTF">2025-12-10T12:27:57Z</dcterms:modified>
</cp:coreProperties>
</file>

<file path=docProps/custom.xml><?xml version="1.0" encoding="utf-8"?>
<Properties xmlns="http://schemas.openxmlformats.org/officeDocument/2006/custom-properties" xmlns:vt="http://schemas.openxmlformats.org/officeDocument/2006/docPropsVTypes"/>
</file>