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Advancing</w:t>
      </w:r>
      <w:r>
        <w:t xml:space="preserve"> </w:t>
      </w:r>
      <w:r>
        <w:t xml:space="preserve">Telecommunication</w:t>
      </w:r>
      <w:r>
        <w:t xml:space="preserve"> </w:t>
      </w:r>
      <w:r>
        <w:t xml:space="preserve">Engineering</w:t>
      </w:r>
      <w:r>
        <w:t xml:space="preserve"> </w:t>
      </w:r>
      <w:r>
        <w:t xml:space="preserve">Solutions</w:t>
      </w:r>
      <w:r>
        <w:t xml:space="preserve"> </w:t>
      </w:r>
      <w:r>
        <w:t xml:space="preserve">for</w:t>
      </w:r>
      <w:r>
        <w:t xml:space="preserve"> </w:t>
      </w:r>
      <w:r>
        <w:t xml:space="preserve">Cape</w:t>
      </w:r>
      <w:r>
        <w:t xml:space="preserve"> </w:t>
      </w:r>
      <w:r>
        <w:t xml:space="preserve">Town,</w:t>
      </w:r>
      <w:r>
        <w:t xml:space="preserve"> </w:t>
      </w:r>
      <w:r>
        <w:t xml:space="preserve">South</w:t>
      </w:r>
      <w:r>
        <w:t xml:space="preserve"> </w:t>
      </w:r>
      <w:r>
        <w:t xml:space="preserve">Africa</w:t>
      </w:r>
    </w:p>
    <w:bookmarkStart w:id="31" w:name="Xd9c1ec8fde8c894cc8fc532c77692e51626be5f"/>
    <w:p>
      <w:pPr>
        <w:pStyle w:val="Heading1"/>
      </w:pPr>
      <w:r>
        <w:t xml:space="preserve">Research Proposal: Advancing Telecommunication Engineering Solutions for Cape Town, South Africa</w:t>
      </w:r>
    </w:p>
    <w:bookmarkStart w:id="20" w:name="introduction-and-background"/>
    <w:p>
      <w:pPr>
        <w:pStyle w:val="Heading2"/>
      </w:pPr>
      <w:r>
        <w:t xml:space="preserve">Introduction and Background</w:t>
      </w:r>
    </w:p>
    <w:p>
      <w:pPr>
        <w:pStyle w:val="FirstParagraph"/>
      </w:pPr>
      <w:r>
        <w:t xml:space="preserve">The rapid digital transformation across South Africa necessitates robust telecommunication infrastructure, particularly in urban centers like Cape Town. As a global city experiencing exponential growth in mobile data consumption, smart city initiatives, and rural connectivity demands, Cape Town faces critical challenges in network reliability, 5G deployment scalability, and equitable access. This</w:t>
      </w:r>
      <w:r>
        <w:t xml:space="preserve"> </w:t>
      </w:r>
      <w:r>
        <w:rPr>
          <w:iCs/>
          <w:i/>
        </w:rPr>
        <w:t xml:space="preserve">Research Proposal</w:t>
      </w:r>
      <w:r>
        <w:t xml:space="preserve"> </w:t>
      </w:r>
      <w:r>
        <w:t xml:space="preserve">addresses these gaps through an innovative focus on telecommunication engineering solutions tailored for the unique socio-geographic context of South Africa Cape Town. With urban populations projected to exceed 4.5 million by 2030 and current network congestion affecting critical services like e-health and emergency response, there is an urgent need for localized engineering strategies that overcome topographical constraints (mountains, coastal environments) and economic disparities.</w:t>
      </w:r>
    </w:p>
    <w:bookmarkEnd w:id="20"/>
    <w:bookmarkStart w:id="21" w:name="problem-statement"/>
    <w:p>
      <w:pPr>
        <w:pStyle w:val="Heading2"/>
      </w:pPr>
      <w:r>
        <w:t xml:space="preserve">Problem Statement</w:t>
      </w:r>
    </w:p>
    <w:p>
      <w:pPr>
        <w:pStyle w:val="FirstParagraph"/>
      </w:pPr>
      <w:r>
        <w:t xml:space="preserve">Current telecommunication infrastructure in Cape Town operates at suboptimal capacity due to three interrelated issues: (1) Inefficient spectrum utilization in dense urban zones leading to 40% higher latency during peak hours; (2) Fragmented rural-urban connectivity causing a 35% digital divide between affluent suburbs and townships like Khayelitsha; (3) Climate vulnerability with network outages increasing by 28% annually due to extreme weather events. Existing solutions from international vendors often fail to account for South Africa Cape Town’s specific needs, including high unemployment-driven network vandalism risks and energy constraints in low-income areas. This gap demands a</w:t>
      </w:r>
      <w:r>
        <w:t xml:space="preserve"> </w:t>
      </w:r>
      <w:r>
        <w:rPr>
          <w:iCs/>
          <w:i/>
        </w:rPr>
        <w:t xml:space="preserve">Telecommunication Engineer</w:t>
      </w:r>
      <w:r>
        <w:t xml:space="preserve">-led research initiative grounded in local engineering innovation.</w:t>
      </w:r>
    </w:p>
    <w:bookmarkEnd w:id="21"/>
    <w:bookmarkStart w:id="22" w:name="research-objectives"/>
    <w:p>
      <w:pPr>
        <w:pStyle w:val="Heading2"/>
      </w:pPr>
      <w:r>
        <w:t xml:space="preserve">Research Objectives</w:t>
      </w:r>
    </w:p>
    <w:p>
      <w:pPr>
        <w:numPr>
          <w:ilvl w:val="0"/>
          <w:numId w:val="1001"/>
        </w:numPr>
        <w:pStyle w:val="Compact"/>
      </w:pPr>
      <w:r>
        <w:t xml:space="preserve">To design adaptive 5G small-cell architectures optimized for Cape Town's hilly terrain and coastal interference patterns.</w:t>
      </w:r>
    </w:p>
    <w:p>
      <w:pPr>
        <w:numPr>
          <w:ilvl w:val="0"/>
          <w:numId w:val="1001"/>
        </w:numPr>
        <w:pStyle w:val="Compact"/>
      </w:pPr>
      <w:r>
        <w:t xml:space="preserve">To develop AI-driven network management systems that dynamically allocate bandwidth during high-demand events (e.g., major sports events, emergencies).</w:t>
      </w:r>
    </w:p>
    <w:p>
      <w:pPr>
        <w:numPr>
          <w:ilvl w:val="0"/>
          <w:numId w:val="1001"/>
        </w:numPr>
        <w:pStyle w:val="Compact"/>
      </w:pPr>
      <w:r>
        <w:t xml:space="preserve">To create cost-effective solar-powered connectivity hubs for township communities with unreliable grid access.</w:t>
      </w:r>
    </w:p>
    <w:p>
      <w:pPr>
        <w:numPr>
          <w:ilvl w:val="0"/>
          <w:numId w:val="1001"/>
        </w:numPr>
        <w:pStyle w:val="Compact"/>
      </w:pPr>
      <w:r>
        <w:t xml:space="preserve">To establish a framework for collaborative public-private engineering partnerships accelerating infrastructure deployment across South Africa Cape Town.</w:t>
      </w:r>
    </w:p>
    <w:bookmarkEnd w:id="22"/>
    <w:bookmarkStart w:id="26" w:name="methodology"/>
    <w:p>
      <w:pPr>
        <w:pStyle w:val="Heading2"/>
      </w:pPr>
      <w:r>
        <w:t xml:space="preserve">Methodology</w:t>
      </w:r>
    </w:p>
    <w:p>
      <w:pPr>
        <w:pStyle w:val="FirstParagraph"/>
      </w:pPr>
      <w:r>
        <w:t xml:space="preserve">This mixed-methods research will deploy three interconnected phases over 24 months:</w:t>
      </w:r>
    </w:p>
    <w:bookmarkStart w:id="23" w:name="phase-1-field-assessment-months-1-6"/>
    <w:p>
      <w:pPr>
        <w:pStyle w:val="Heading3"/>
      </w:pPr>
      <w:r>
        <w:t xml:space="preserve">Phase 1: Field Assessment (Months 1-6)</w:t>
      </w:r>
    </w:p>
    <w:p>
      <w:pPr>
        <w:pStyle w:val="FirstParagraph"/>
      </w:pPr>
      <w:r>
        <w:t xml:space="preserve">A team of South African-qualified telecommunication engineers will conduct GIS-based network audits across Cape Town’s key zones (Cape Town Central, Western Cape towns, and township corridors). Using drone-mounted spectrum analyzers and community surveys, we’ll quantify signal degradation hotspots (e.g., Constantia Valley, Langa Township) while documenting socio-economic barriers to adoption. Partnering with MTN South Africa and the City of Cape Town’s Digital Transformation Office will provide access to 5G trial data.</w:t>
      </w:r>
    </w:p>
    <w:bookmarkEnd w:id="23"/>
    <w:bookmarkStart w:id="24" w:name="Xa8b28d5310010da22af6f578adb5a7f19696440"/>
    <w:p>
      <w:pPr>
        <w:pStyle w:val="Heading3"/>
      </w:pPr>
      <w:r>
        <w:t xml:space="preserve">Phase 2: Engineering Solution Prototyping (Months 7-18)</w:t>
      </w:r>
    </w:p>
    <w:p>
      <w:pPr>
        <w:pStyle w:val="FirstParagraph"/>
      </w:pPr>
      <w:r>
        <w:t xml:space="preserve">Telecommunication engineers will develop three hardware/software modules:</w:t>
      </w:r>
    </w:p>
    <w:p>
      <w:pPr>
        <w:numPr>
          <w:ilvl w:val="0"/>
          <w:numId w:val="1002"/>
        </w:numPr>
        <w:pStyle w:val="Compact"/>
      </w:pPr>
      <w:r>
        <w:rPr>
          <w:iCs/>
          <w:i/>
        </w:rPr>
        <w:t xml:space="preserve">Topo-Adaptive Antenna System</w:t>
      </w:r>
      <w:r>
        <w:t xml:space="preserve">: AI-predictive algorithms adjusting beamforming based on real-time terrain/weather data.</w:t>
      </w:r>
    </w:p>
    <w:p>
      <w:pPr>
        <w:numPr>
          <w:ilvl w:val="0"/>
          <w:numId w:val="1002"/>
        </w:numPr>
        <w:pStyle w:val="Compact"/>
      </w:pPr>
      <w:r>
        <w:rPr>
          <w:iCs/>
          <w:i/>
        </w:rPr>
        <w:t xml:space="preserve">Crowd-Sourced Network Resilience Platform</w:t>
      </w:r>
      <w:r>
        <w:t xml:space="preserve">: Mobile app enabling community members to report outages and trigger automated rerouting (tested in Khayelitsha).</w:t>
      </w:r>
    </w:p>
    <w:p>
      <w:pPr>
        <w:numPr>
          <w:ilvl w:val="0"/>
          <w:numId w:val="1002"/>
        </w:numPr>
        <w:pStyle w:val="Compact"/>
      </w:pPr>
      <w:r>
        <w:rPr>
          <w:iCs/>
          <w:i/>
        </w:rPr>
        <w:t xml:space="preserve">Solar-Integrated Microcell Units</w:t>
      </w:r>
      <w:r>
        <w:t xml:space="preserve">: Low-cost, vandal-resistant units powered by hybrid solar-battery systems for township deployment.</w:t>
      </w:r>
    </w:p>
    <w:bookmarkEnd w:id="24"/>
    <w:bookmarkStart w:id="25" w:name="phase-3-impact-validation-months-19-24"/>
    <w:p>
      <w:pPr>
        <w:pStyle w:val="Heading3"/>
      </w:pPr>
      <w:r>
        <w:t xml:space="preserve">Phase 3: Impact Validation (Months 19-24)</w:t>
      </w:r>
    </w:p>
    <w:p>
      <w:pPr>
        <w:pStyle w:val="FirstParagraph"/>
      </w:pPr>
      <w:r>
        <w:t xml:space="preserve">Trials will occur in three Cape Town districts with control groups. Metrics include latency reduction (target: 50% decrease), cost per connection (</w:t>
      </w:r>
      <w:r>
        <w:rPr>
          <w:iCs/>
          <w:i/>
        </w:rPr>
        <w:t xml:space="preserve">Telecommunication Engineer</w:t>
      </w:r>
      <w:r>
        <w:t xml:space="preserve">-verified operational savings), and user adoption rates among previously excluded demographics. All data will be benchmarked against national ICT benchmarks from the Independent Communications Authority of South Africa (ICASA).</w:t>
      </w:r>
    </w:p>
    <w:bookmarkEnd w:id="25"/>
    <w:bookmarkEnd w:id="26"/>
    <w:bookmarkStart w:id="27" w:name="significance-for-south-africa-cape-town"/>
    <w:p>
      <w:pPr>
        <w:pStyle w:val="Heading2"/>
      </w:pPr>
      <w:r>
        <w:t xml:space="preserve">Significance for South Africa Cape Town</w:t>
      </w:r>
    </w:p>
    <w:p>
      <w:pPr>
        <w:pStyle w:val="FirstParagraph"/>
      </w:pPr>
      <w:r>
        <w:t xml:space="preserve">This research directly advances South Africa’s National Digital Economy Strategy by addressing four critical priorities:</w:t>
      </w:r>
    </w:p>
    <w:p>
      <w:pPr>
        <w:numPr>
          <w:ilvl w:val="0"/>
          <w:numId w:val="1003"/>
        </w:numPr>
        <w:pStyle w:val="Compact"/>
      </w:pPr>
      <w:r>
        <w:rPr>
          <w:bCs/>
          <w:b/>
        </w:rPr>
        <w:t xml:space="preserve">Economic Inclusion</w:t>
      </w:r>
      <w:r>
        <w:t xml:space="preserve">: Reducing the digital divide could unlock R1.8 billion in annual economic activity for Cape Town townships (per World Bank estimates).</w:t>
      </w:r>
    </w:p>
    <w:p>
      <w:pPr>
        <w:numPr>
          <w:ilvl w:val="0"/>
          <w:numId w:val="1003"/>
        </w:numPr>
        <w:pStyle w:val="Compact"/>
      </w:pPr>
      <w:r>
        <w:rPr>
          <w:bCs/>
          <w:b/>
        </w:rPr>
        <w:t xml:space="preserve">Resilience Engineering</w:t>
      </w:r>
      <w:r>
        <w:t xml:space="preserve">: Solutions will incorporate climate adaptation—vital as Cape Town faces increasing droughts and cyclones threatening network stability.</w:t>
      </w:r>
    </w:p>
    <w:p>
      <w:pPr>
        <w:numPr>
          <w:ilvl w:val="0"/>
          <w:numId w:val="1003"/>
        </w:numPr>
        <w:pStyle w:val="Compact"/>
      </w:pPr>
      <w:r>
        <w:rPr>
          <w:bCs/>
          <w:b/>
        </w:rPr>
        <w:t xml:space="preserve">Talent Development</w:t>
      </w:r>
      <w:r>
        <w:t xml:space="preserve">: The project will train 25 local engineering students from UCT and Stellenbosch University in specialized telecommunication engineering, addressing South Africa’s critical skills shortage (only 15% of engineers are women).</w:t>
      </w:r>
    </w:p>
    <w:p>
      <w:pPr>
        <w:numPr>
          <w:ilvl w:val="0"/>
          <w:numId w:val="1003"/>
        </w:numPr>
        <w:pStyle w:val="Compact"/>
      </w:pPr>
      <w:r>
        <w:rPr>
          <w:bCs/>
          <w:b/>
        </w:rPr>
        <w:t xml:space="preserve">Policy Impact</w:t>
      </w:r>
      <w:r>
        <w:t xml:space="preserve">: Findings will inform the upcoming Cape Town Smart City Master Plan and national spectrum allocation policies.</w:t>
      </w:r>
    </w:p>
    <w:bookmarkEnd w:id="27"/>
    <w:bookmarkStart w:id="28" w:name="expected-outcomes"/>
    <w:p>
      <w:pPr>
        <w:pStyle w:val="Heading2"/>
      </w:pPr>
      <w:r>
        <w:t xml:space="preserve">Expected Outcomes</w:t>
      </w:r>
    </w:p>
    <w:p>
      <w:pPr>
        <w:pStyle w:val="FirstParagraph"/>
      </w:pPr>
      <w:r>
        <w:t xml:space="preserve">We project three tangible deliverables within 30 months:</w:t>
      </w:r>
    </w:p>
    <w:p>
      <w:pPr>
        <w:numPr>
          <w:ilvl w:val="0"/>
          <w:numId w:val="1004"/>
        </w:numPr>
        <w:pStyle w:val="Compact"/>
      </w:pPr>
      <w:r>
        <w:t xml:space="preserve">A scalable telecommunication engineering framework for mountainous coastal cities, patent-pending in South Africa and Kenya.</w:t>
      </w:r>
    </w:p>
    <w:p>
      <w:pPr>
        <w:numPr>
          <w:ilvl w:val="0"/>
          <w:numId w:val="1004"/>
        </w:numPr>
        <w:pStyle w:val="Compact"/>
      </w:pPr>
      <w:r>
        <w:t xml:space="preserve">An open-source AI toolkit for network optimization adapted to African urban conditions (available via the Cape Town Innovation Hub).</w:t>
      </w:r>
    </w:p>
    <w:p>
      <w:pPr>
        <w:numPr>
          <w:ilvl w:val="0"/>
          <w:numId w:val="1004"/>
        </w:numPr>
        <w:pStyle w:val="Compact"/>
      </w:pPr>
      <w:r>
        <w:t xml:space="preserve">Policy briefs recommending infrastructure investment prioritization across South Africa Cape Town, targeting ICASA and the Department of Communications.</w:t>
      </w:r>
    </w:p>
    <w:bookmarkEnd w:id="28"/>
    <w:bookmarkStart w:id="29" w:name="budget-overview"/>
    <w:p>
      <w:pPr>
        <w:pStyle w:val="Heading2"/>
      </w:pPr>
      <w:r>
        <w:t xml:space="preserve">Budget Overview</w:t>
      </w:r>
    </w:p>
    <w:p>
      <w:pPr>
        <w:pStyle w:val="FirstParagraph"/>
      </w:pPr>
      <w:r>
        <w:t xml:space="preserve">Total request: ZAR 4.7 million (≈USD 250,000). Funds will cover:</w:t>
      </w:r>
    </w:p>
    <w:p>
      <w:pPr>
        <w:numPr>
          <w:ilvl w:val="0"/>
          <w:numId w:val="1005"/>
        </w:numPr>
        <w:pStyle w:val="Compact"/>
      </w:pPr>
      <w:r>
        <w:t xml:space="preserve">Field equipment (drone spectrum analyzers, solar units): ZAR 1.9M</w:t>
      </w:r>
    </w:p>
    <w:p>
      <w:pPr>
        <w:numPr>
          <w:ilvl w:val="0"/>
          <w:numId w:val="1005"/>
        </w:numPr>
        <w:pStyle w:val="Compact"/>
      </w:pPr>
      <w:r>
        <w:t xml:space="preserve">Engineering team salaries and student training: ZAR 1.8M</w:t>
      </w:r>
    </w:p>
    <w:p>
      <w:pPr>
        <w:numPr>
          <w:ilvl w:val="0"/>
          <w:numId w:val="1005"/>
        </w:numPr>
        <w:pStyle w:val="Compact"/>
      </w:pPr>
      <w:r>
        <w:t xml:space="preserve">Data partnerships and validation trials: ZAR 700,000</w:t>
      </w:r>
    </w:p>
    <w:bookmarkEnd w:id="29"/>
    <w:bookmarkStart w:id="30" w:name="conclusion"/>
    <w:p>
      <w:pPr>
        <w:pStyle w:val="Heading2"/>
      </w:pPr>
      <w:r>
        <w:t xml:space="preserve">Conclusion</w:t>
      </w:r>
    </w:p>
    <w:p>
      <w:pPr>
        <w:pStyle w:val="FirstParagraph"/>
      </w:pPr>
      <w:r>
        <w:t xml:space="preserve">This research represents a pivotal opportunity to position Cape Town as Africa’s innovation hub for telecommunication engineering. By centering South Africa Cape Town’s unique challenges—from Table Mountain signal shadowing to township connectivity gaps—the project delivers actionable solutions that transcend theoretical models. The role of the</w:t>
      </w:r>
      <w:r>
        <w:t xml:space="preserve"> </w:t>
      </w:r>
      <w:r>
        <w:rPr>
          <w:iCs/>
          <w:i/>
        </w:rPr>
        <w:t xml:space="preserve">Telecommunication Engineer</w:t>
      </w:r>
      <w:r>
        <w:t xml:space="preserve"> </w:t>
      </w:r>
      <w:r>
        <w:t xml:space="preserve">here is not merely technical but transformative: designing infrastructure that serves humanity as much as it enables commerce. With government, academia, and industry partners committed to implementation, this</w:t>
      </w:r>
      <w:r>
        <w:t xml:space="preserve"> </w:t>
      </w:r>
      <w:r>
        <w:rPr>
          <w:iCs/>
          <w:i/>
        </w:rPr>
        <w:t xml:space="preserve">Research Proposal</w:t>
      </w:r>
      <w:r>
        <w:t xml:space="preserve"> </w:t>
      </w:r>
      <w:r>
        <w:t xml:space="preserve">promises measurable progress toward a connected Cape Town where every resident benefits from resilient, accessible digital services—a cornerstone of South Africa’s inclusive development vision.</w:t>
      </w:r>
    </w:p>
    <w:p>
      <w:pPr>
        <w:pStyle w:val="BodyText"/>
      </w:pPr>
      <w:r>
        <w:rPr>
          <w:bCs/>
          <w:b/>
        </w:rPr>
        <w:t xml:space="preserve">Word Count: 848</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Advancing Telecommunication Engineering Solutions for Cape Town, South Africa</dc:title>
  <dc:creator/>
  <dc:language>en</dc:language>
  <cp:keywords/>
  <dcterms:created xsi:type="dcterms:W3CDTF">2026-08-07T03:36:42Z</dcterms:created>
  <dcterms:modified xsi:type="dcterms:W3CDTF">2026-08-07T03:36:42Z</dcterms:modified>
</cp:coreProperties>
</file>

<file path=docProps/custom.xml><?xml version="1.0" encoding="utf-8"?>
<Properties xmlns="http://schemas.openxmlformats.org/officeDocument/2006/custom-properties" xmlns:vt="http://schemas.openxmlformats.org/officeDocument/2006/docPropsVTypes"/>
</file>